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9C7E" w14:textId="77777777" w:rsidR="00CB5F4D" w:rsidRDefault="00000000">
      <w:pPr>
        <w:spacing w:line="360" w:lineRule="auto"/>
        <w:jc w:val="center"/>
        <w:rPr>
          <w:rFonts w:asciiTheme="minorEastAsia" w:hAnsiTheme="minorEastAsia" w:cstheme="minorEastAsia" w:hint="eastAsia"/>
          <w:b/>
          <w:bCs/>
          <w:sz w:val="24"/>
        </w:rPr>
      </w:pPr>
      <w:r>
        <w:rPr>
          <w:rFonts w:asciiTheme="minorEastAsia" w:hAnsiTheme="minorEastAsia" w:cstheme="minorEastAsia" w:hint="eastAsia"/>
          <w:b/>
          <w:bCs/>
          <w:sz w:val="24"/>
        </w:rPr>
        <w:t>G95首都地区环线高速津冀界至廊坊段项目造价咨询服务中标候选人公示</w:t>
      </w:r>
    </w:p>
    <w:p w14:paraId="2079A99E"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招标项目名称：G95首都地区环线高速津冀界至廊坊段项目造价咨询服务</w:t>
      </w:r>
    </w:p>
    <w:p w14:paraId="06C75E4E"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招标项目编号：TL-FW-2026-079</w:t>
      </w:r>
    </w:p>
    <w:p w14:paraId="4A7D52E4"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公示名称：G95首都地区环线高速津冀界至廊坊段项目造价咨询服务中标候选人公示</w:t>
      </w:r>
    </w:p>
    <w:p w14:paraId="04632EE8"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公示编号：TL-FW-2026-079</w:t>
      </w:r>
    </w:p>
    <w:p w14:paraId="7818594E"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公示内容：</w:t>
      </w:r>
    </w:p>
    <w:tbl>
      <w:tblPr>
        <w:tblW w:w="0" w:type="auto"/>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5018"/>
        <w:gridCol w:w="5028"/>
      </w:tblGrid>
      <w:tr w:rsidR="00CB5F4D" w14:paraId="3ADB6EE1" w14:textId="77777777" w:rsidTr="001A623C">
        <w:tc>
          <w:tcPr>
            <w:tcW w:w="10046" w:type="dxa"/>
            <w:gridSpan w:val="2"/>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7DC8D0EE"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标段：G95首都地区环线高速津冀界至廊坊段项目造价咨询服务</w:t>
            </w:r>
          </w:p>
        </w:tc>
      </w:tr>
      <w:tr w:rsidR="00CB5F4D" w14:paraId="0CBA5664" w14:textId="77777777" w:rsidTr="001A623C">
        <w:tc>
          <w:tcPr>
            <w:tcW w:w="501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6F273A43"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所属专业：交通</w:t>
            </w:r>
          </w:p>
        </w:tc>
        <w:tc>
          <w:tcPr>
            <w:tcW w:w="502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4354FC79"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所属地区：廊坊市安次区、永清县、固安县</w:t>
            </w:r>
          </w:p>
        </w:tc>
      </w:tr>
      <w:tr w:rsidR="00CB5F4D" w14:paraId="2A461C81" w14:textId="77777777" w:rsidTr="001A623C">
        <w:tc>
          <w:tcPr>
            <w:tcW w:w="501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0C2AFE75"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开标时间：2026-08-10   14:30:00</w:t>
            </w:r>
          </w:p>
        </w:tc>
        <w:tc>
          <w:tcPr>
            <w:tcW w:w="502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2078E0EB"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开标地点：</w:t>
            </w:r>
            <w:r>
              <w:rPr>
                <w:rFonts w:ascii="宋体" w:eastAsia="宋体" w:hAnsi="宋体" w:cs="宋体" w:hint="eastAsia"/>
                <w:color w:val="000000"/>
                <w:kern w:val="0"/>
                <w:sz w:val="24"/>
                <w:lang w:bidi="ar"/>
              </w:rPr>
              <w:t>惠招标电子招投标交易平台</w:t>
            </w:r>
          </w:p>
        </w:tc>
      </w:tr>
      <w:tr w:rsidR="00CB5F4D" w14:paraId="2BDC4AEF" w14:textId="77777777" w:rsidTr="001A623C">
        <w:tc>
          <w:tcPr>
            <w:tcW w:w="501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48F18853"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公示开始日期：2026-08-12</w:t>
            </w:r>
          </w:p>
        </w:tc>
        <w:tc>
          <w:tcPr>
            <w:tcW w:w="502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tcPr>
          <w:p w14:paraId="04F17E0F"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公示截止日期：2026-08-14</w:t>
            </w:r>
          </w:p>
        </w:tc>
      </w:tr>
    </w:tbl>
    <w:p w14:paraId="5C269819"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1.中标候选人名单</w:t>
      </w:r>
    </w:p>
    <w:tbl>
      <w:tblPr>
        <w:tblW w:w="0" w:type="auto"/>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812"/>
        <w:gridCol w:w="2296"/>
        <w:gridCol w:w="1413"/>
        <w:gridCol w:w="1650"/>
        <w:gridCol w:w="1830"/>
        <w:gridCol w:w="2045"/>
      </w:tblGrid>
      <w:tr w:rsidR="00CB5F4D" w14:paraId="2926B0CD" w14:textId="77777777">
        <w:tc>
          <w:tcPr>
            <w:tcW w:w="81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A39906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排序</w:t>
            </w:r>
          </w:p>
        </w:tc>
        <w:tc>
          <w:tcPr>
            <w:tcW w:w="2296"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04A117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中标候选人单位名称</w:t>
            </w:r>
          </w:p>
        </w:tc>
        <w:tc>
          <w:tcPr>
            <w:tcW w:w="141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2611A608"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投标价格</w:t>
            </w:r>
          </w:p>
        </w:tc>
        <w:tc>
          <w:tcPr>
            <w:tcW w:w="165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14DFD56"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评标价格</w:t>
            </w:r>
          </w:p>
        </w:tc>
        <w:tc>
          <w:tcPr>
            <w:tcW w:w="183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F17EE6E"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质量标准</w:t>
            </w:r>
          </w:p>
        </w:tc>
        <w:tc>
          <w:tcPr>
            <w:tcW w:w="204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479125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服务期限</w:t>
            </w:r>
          </w:p>
        </w:tc>
      </w:tr>
      <w:tr w:rsidR="00CB5F4D" w14:paraId="136A5204" w14:textId="77777777">
        <w:tc>
          <w:tcPr>
            <w:tcW w:w="81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0F281C13"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w:t>
            </w:r>
          </w:p>
        </w:tc>
        <w:tc>
          <w:tcPr>
            <w:tcW w:w="2296"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D5B44F5"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河北三源安泰工程造价咨询有限公司</w:t>
            </w:r>
          </w:p>
        </w:tc>
        <w:tc>
          <w:tcPr>
            <w:tcW w:w="141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04CB54A"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1266666元</w:t>
            </w:r>
          </w:p>
        </w:tc>
        <w:tc>
          <w:tcPr>
            <w:tcW w:w="165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9C72C94"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1266666元</w:t>
            </w:r>
          </w:p>
        </w:tc>
        <w:tc>
          <w:tcPr>
            <w:tcW w:w="183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C95B33C"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符合国家、行业技术规范及发包人要求</w:t>
            </w:r>
          </w:p>
        </w:tc>
        <w:tc>
          <w:tcPr>
            <w:tcW w:w="204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E90A71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自合同签订之日起至项目竣工验收完成且完成所有造价咨询服务工作止</w:t>
            </w:r>
          </w:p>
        </w:tc>
      </w:tr>
      <w:tr w:rsidR="00CB5F4D" w14:paraId="5FAD5A51" w14:textId="77777777">
        <w:tc>
          <w:tcPr>
            <w:tcW w:w="81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8ACE7F1"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2</w:t>
            </w:r>
          </w:p>
        </w:tc>
        <w:tc>
          <w:tcPr>
            <w:tcW w:w="2296"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DC97F4F"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北京中兴恒信工程造价咨询有限公司</w:t>
            </w:r>
          </w:p>
        </w:tc>
        <w:tc>
          <w:tcPr>
            <w:tcW w:w="141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1858621"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1298000元</w:t>
            </w:r>
          </w:p>
        </w:tc>
        <w:tc>
          <w:tcPr>
            <w:tcW w:w="165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55A15582"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1298000元</w:t>
            </w:r>
          </w:p>
        </w:tc>
        <w:tc>
          <w:tcPr>
            <w:tcW w:w="183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2FF15442"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符合国家、行业技术规范及发包人要求</w:t>
            </w:r>
          </w:p>
        </w:tc>
        <w:tc>
          <w:tcPr>
            <w:tcW w:w="204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13E81FA"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自合同签订之日起至项目竣工验收完成且完成所有造价咨询服务工作止</w:t>
            </w:r>
          </w:p>
        </w:tc>
      </w:tr>
      <w:tr w:rsidR="00CB5F4D" w14:paraId="256B6928" w14:textId="77777777">
        <w:tc>
          <w:tcPr>
            <w:tcW w:w="81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F2C15B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3</w:t>
            </w:r>
          </w:p>
        </w:tc>
        <w:tc>
          <w:tcPr>
            <w:tcW w:w="2296"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043ACF6"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河北恒宇工程项目管理咨询有限公司</w:t>
            </w:r>
          </w:p>
        </w:tc>
        <w:tc>
          <w:tcPr>
            <w:tcW w:w="141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809E2B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1056575元</w:t>
            </w:r>
          </w:p>
        </w:tc>
        <w:tc>
          <w:tcPr>
            <w:tcW w:w="165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8CB55A4"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1056575元</w:t>
            </w:r>
          </w:p>
        </w:tc>
        <w:tc>
          <w:tcPr>
            <w:tcW w:w="183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2801182"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符合国家、行业技术规范及发包人要求</w:t>
            </w:r>
          </w:p>
        </w:tc>
        <w:tc>
          <w:tcPr>
            <w:tcW w:w="204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45F6D2C"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自合同签订之日起至项目竣工验收完成且完成所有造价咨询服务工作止</w:t>
            </w:r>
          </w:p>
        </w:tc>
      </w:tr>
    </w:tbl>
    <w:p w14:paraId="0927A63A"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2.中标候选人项目负责人</w:t>
      </w:r>
    </w:p>
    <w:tbl>
      <w:tblPr>
        <w:tblW w:w="0" w:type="auto"/>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1722"/>
        <w:gridCol w:w="4623"/>
        <w:gridCol w:w="3294"/>
      </w:tblGrid>
      <w:tr w:rsidR="00CB5F4D" w14:paraId="681AA356" w14:textId="77777777">
        <w:trPr>
          <w:trHeight w:val="227"/>
        </w:trPr>
        <w:tc>
          <w:tcPr>
            <w:tcW w:w="172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5279BE7B"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排序</w:t>
            </w:r>
          </w:p>
        </w:tc>
        <w:tc>
          <w:tcPr>
            <w:tcW w:w="462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75E241C"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中标候选人单位名称</w:t>
            </w:r>
          </w:p>
        </w:tc>
        <w:tc>
          <w:tcPr>
            <w:tcW w:w="3294"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09004E8"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项目负责人姓名</w:t>
            </w:r>
          </w:p>
        </w:tc>
      </w:tr>
      <w:tr w:rsidR="00CB5F4D" w14:paraId="4F866CC4" w14:textId="77777777">
        <w:trPr>
          <w:trHeight w:val="316"/>
        </w:trPr>
        <w:tc>
          <w:tcPr>
            <w:tcW w:w="172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FD3F21E"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1</w:t>
            </w:r>
          </w:p>
        </w:tc>
        <w:tc>
          <w:tcPr>
            <w:tcW w:w="462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A4F9E2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河北三源安泰工程造价咨询有限公司</w:t>
            </w:r>
          </w:p>
        </w:tc>
        <w:tc>
          <w:tcPr>
            <w:tcW w:w="3294"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0DD3A514"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贾小丽</w:t>
            </w:r>
          </w:p>
        </w:tc>
      </w:tr>
      <w:tr w:rsidR="00CB5F4D" w14:paraId="417304F1" w14:textId="77777777">
        <w:trPr>
          <w:trHeight w:val="316"/>
        </w:trPr>
        <w:tc>
          <w:tcPr>
            <w:tcW w:w="172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CEE6230"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2</w:t>
            </w:r>
          </w:p>
        </w:tc>
        <w:tc>
          <w:tcPr>
            <w:tcW w:w="462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9CAD346"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北京中兴恒信工程造价咨询有限公司</w:t>
            </w:r>
          </w:p>
        </w:tc>
        <w:tc>
          <w:tcPr>
            <w:tcW w:w="3294"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25D6C4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张青松</w:t>
            </w:r>
          </w:p>
        </w:tc>
      </w:tr>
      <w:tr w:rsidR="00CB5F4D" w14:paraId="2019DB87" w14:textId="77777777">
        <w:trPr>
          <w:trHeight w:val="321"/>
        </w:trPr>
        <w:tc>
          <w:tcPr>
            <w:tcW w:w="1722"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E54A5F0"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3</w:t>
            </w:r>
          </w:p>
        </w:tc>
        <w:tc>
          <w:tcPr>
            <w:tcW w:w="4623"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020D403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河北恒宇工程项目管理咨询有限公司</w:t>
            </w:r>
          </w:p>
        </w:tc>
        <w:tc>
          <w:tcPr>
            <w:tcW w:w="3294"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F135300"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霍夕桥</w:t>
            </w:r>
          </w:p>
        </w:tc>
      </w:tr>
    </w:tbl>
    <w:p w14:paraId="56443467"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3.中标候选人响应招标文件要求的资格能力条件</w:t>
      </w:r>
    </w:p>
    <w:tbl>
      <w:tblPr>
        <w:tblW w:w="0" w:type="auto"/>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952"/>
        <w:gridCol w:w="4352"/>
        <w:gridCol w:w="4742"/>
      </w:tblGrid>
      <w:tr w:rsidR="00CB5F4D" w14:paraId="30B72C02" w14:textId="77777777">
        <w:tc>
          <w:tcPr>
            <w:tcW w:w="10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0D7F7BC"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lastRenderedPageBreak/>
              <w:t>排序</w:t>
            </w:r>
          </w:p>
        </w:tc>
        <w:tc>
          <w:tcPr>
            <w:tcW w:w="567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244E24C"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中标候选人名称</w:t>
            </w:r>
          </w:p>
        </w:tc>
        <w:tc>
          <w:tcPr>
            <w:tcW w:w="61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0D15E0E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响应情况</w:t>
            </w:r>
          </w:p>
        </w:tc>
      </w:tr>
      <w:tr w:rsidR="00CB5F4D" w14:paraId="722DC742" w14:textId="77777777">
        <w:tc>
          <w:tcPr>
            <w:tcW w:w="10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391FC10"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1</w:t>
            </w:r>
          </w:p>
        </w:tc>
        <w:tc>
          <w:tcPr>
            <w:tcW w:w="567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F042DA3"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河北三源安泰工程造价咨询有限公司</w:t>
            </w:r>
          </w:p>
        </w:tc>
        <w:tc>
          <w:tcPr>
            <w:tcW w:w="61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24906246"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合格</w:t>
            </w:r>
          </w:p>
        </w:tc>
      </w:tr>
      <w:tr w:rsidR="00CB5F4D" w14:paraId="532FFEE1" w14:textId="77777777">
        <w:tc>
          <w:tcPr>
            <w:tcW w:w="10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3434C97"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2</w:t>
            </w:r>
          </w:p>
        </w:tc>
        <w:tc>
          <w:tcPr>
            <w:tcW w:w="567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6E0EFD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北京中兴恒信工程造价咨询有限公司</w:t>
            </w:r>
          </w:p>
        </w:tc>
        <w:tc>
          <w:tcPr>
            <w:tcW w:w="61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5B71C9FA"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合格</w:t>
            </w:r>
          </w:p>
        </w:tc>
      </w:tr>
      <w:tr w:rsidR="00CB5F4D" w14:paraId="598D0282" w14:textId="77777777">
        <w:tc>
          <w:tcPr>
            <w:tcW w:w="10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266A8A4" w14:textId="77777777" w:rsidR="00CB5F4D" w:rsidRDefault="00000000">
            <w:pPr>
              <w:widowControl/>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3</w:t>
            </w:r>
          </w:p>
        </w:tc>
        <w:tc>
          <w:tcPr>
            <w:tcW w:w="567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427A79F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河北恒宇工程项目管理咨询有限公司</w:t>
            </w:r>
          </w:p>
        </w:tc>
        <w:tc>
          <w:tcPr>
            <w:tcW w:w="619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7A59C523"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合格</w:t>
            </w:r>
          </w:p>
        </w:tc>
      </w:tr>
    </w:tbl>
    <w:p w14:paraId="0FFB62AB"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4.投标文件被否决的投标人名称、否决原因</w:t>
      </w:r>
    </w:p>
    <w:tbl>
      <w:tblPr>
        <w:tblW w:w="0" w:type="auto"/>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852"/>
        <w:gridCol w:w="4135"/>
        <w:gridCol w:w="5059"/>
      </w:tblGrid>
      <w:tr w:rsidR="00CB5F4D" w14:paraId="67153CFE" w14:textId="77777777">
        <w:tc>
          <w:tcPr>
            <w:tcW w:w="96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2C6D9AD"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序号</w:t>
            </w:r>
          </w:p>
        </w:tc>
        <w:tc>
          <w:tcPr>
            <w:tcW w:w="538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55D8B2B9"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投标人名称</w:t>
            </w:r>
          </w:p>
        </w:tc>
        <w:tc>
          <w:tcPr>
            <w:tcW w:w="663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5D5FF1A" w14:textId="77777777" w:rsidR="00CB5F4D" w:rsidRDefault="00000000">
            <w:pPr>
              <w:widowControl/>
              <w:jc w:val="center"/>
              <w:rPr>
                <w:rFonts w:asciiTheme="minorEastAsia" w:hAnsiTheme="minorEastAsia" w:cstheme="minorEastAsia" w:hint="eastAsia"/>
                <w:sz w:val="24"/>
              </w:rPr>
            </w:pPr>
            <w:r>
              <w:rPr>
                <w:rFonts w:asciiTheme="minorEastAsia" w:hAnsiTheme="minorEastAsia" w:cstheme="minorEastAsia" w:hint="eastAsia"/>
                <w:kern w:val="0"/>
                <w:sz w:val="24"/>
                <w:lang w:bidi="ar"/>
              </w:rPr>
              <w:t>否决原因</w:t>
            </w:r>
          </w:p>
        </w:tc>
      </w:tr>
      <w:tr w:rsidR="00CB5F4D" w14:paraId="51EFA44F" w14:textId="77777777">
        <w:tc>
          <w:tcPr>
            <w:tcW w:w="96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5E90C73D" w14:textId="77777777" w:rsidR="00CB5F4D" w:rsidRDefault="00000000">
            <w:pPr>
              <w:widowControl/>
              <w:jc w:val="center"/>
              <w:rPr>
                <w:rFonts w:asciiTheme="minorEastAsia" w:hAnsiTheme="minorEastAsia" w:cstheme="minorEastAsia" w:hint="eastAsia"/>
                <w:kern w:val="0"/>
                <w:sz w:val="24"/>
                <w:lang w:bidi="ar"/>
              </w:rPr>
            </w:pPr>
            <w:r>
              <w:rPr>
                <w:rFonts w:asciiTheme="minorEastAsia" w:hAnsiTheme="minorEastAsia" w:cstheme="minorEastAsia" w:hint="eastAsia"/>
                <w:kern w:val="0"/>
                <w:sz w:val="24"/>
                <w:lang w:bidi="ar"/>
              </w:rPr>
              <w:t>1</w:t>
            </w:r>
          </w:p>
        </w:tc>
        <w:tc>
          <w:tcPr>
            <w:tcW w:w="5385"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18FB967" w14:textId="77777777" w:rsidR="00CB5F4D" w:rsidRDefault="00000000">
            <w:pPr>
              <w:widowControl/>
              <w:jc w:val="center"/>
              <w:rPr>
                <w:rFonts w:asciiTheme="minorEastAsia" w:hAnsiTheme="minorEastAsia" w:cstheme="minorEastAsia" w:hint="eastAsia"/>
                <w:kern w:val="0"/>
                <w:sz w:val="24"/>
                <w:lang w:bidi="ar"/>
              </w:rPr>
            </w:pPr>
            <w:r>
              <w:rPr>
                <w:rFonts w:asciiTheme="minorEastAsia" w:hAnsiTheme="minorEastAsia" w:cstheme="minorEastAsia" w:hint="eastAsia"/>
                <w:kern w:val="0"/>
                <w:sz w:val="24"/>
                <w:lang w:bidi="ar"/>
              </w:rPr>
              <w:t>无</w:t>
            </w:r>
          </w:p>
        </w:tc>
        <w:tc>
          <w:tcPr>
            <w:tcW w:w="6630"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EC3D7AC" w14:textId="77777777" w:rsidR="00CB5F4D" w:rsidRDefault="00CB5F4D">
            <w:pPr>
              <w:widowControl/>
              <w:jc w:val="center"/>
              <w:rPr>
                <w:rFonts w:asciiTheme="minorEastAsia" w:hAnsiTheme="minorEastAsia" w:cstheme="minorEastAsia" w:hint="eastAsia"/>
                <w:kern w:val="0"/>
                <w:sz w:val="24"/>
                <w:lang w:bidi="ar"/>
              </w:rPr>
            </w:pPr>
          </w:p>
        </w:tc>
      </w:tr>
    </w:tbl>
    <w:p w14:paraId="213922CB" w14:textId="57F2CC0B"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5.提出异议的渠道和方式：</w:t>
      </w:r>
      <w:r w:rsidR="001A623C">
        <w:rPr>
          <w:rFonts w:asciiTheme="minorEastAsia" w:hAnsiTheme="minorEastAsia" w:cstheme="minorEastAsia" w:hint="eastAsia"/>
          <w:kern w:val="0"/>
          <w:sz w:val="24"/>
          <w:lang w:bidi="ar"/>
        </w:rPr>
        <w:t>投标人</w:t>
      </w:r>
      <w:r>
        <w:rPr>
          <w:rFonts w:asciiTheme="minorEastAsia" w:hAnsiTheme="minorEastAsia" w:cstheme="minorEastAsia" w:hint="eastAsia"/>
          <w:kern w:val="0"/>
          <w:sz w:val="24"/>
          <w:lang w:bidi="ar"/>
        </w:rPr>
        <w:t>或其他利害关系人对本项目的评标结果有异议的，可在公示期向</w:t>
      </w:r>
      <w:r w:rsidR="001A623C">
        <w:rPr>
          <w:rFonts w:asciiTheme="minorEastAsia" w:hAnsiTheme="minorEastAsia" w:cstheme="minorEastAsia" w:hint="eastAsia"/>
          <w:kern w:val="0"/>
          <w:sz w:val="24"/>
          <w:lang w:bidi="ar"/>
        </w:rPr>
        <w:t>招标</w:t>
      </w:r>
      <w:r>
        <w:rPr>
          <w:rFonts w:asciiTheme="minorEastAsia" w:hAnsiTheme="minorEastAsia" w:cstheme="minorEastAsia" w:hint="eastAsia"/>
          <w:kern w:val="0"/>
          <w:sz w:val="24"/>
          <w:lang w:bidi="ar"/>
        </w:rPr>
        <w:t>人或代理机构提出。</w:t>
      </w:r>
    </w:p>
    <w:p w14:paraId="37C72D0E" w14:textId="77777777" w:rsidR="00CB5F4D" w:rsidRDefault="00000000">
      <w:pPr>
        <w:widowControl/>
        <w:spacing w:before="75" w:after="75"/>
        <w:jc w:val="left"/>
        <w:rPr>
          <w:rFonts w:asciiTheme="minorEastAsia" w:hAnsiTheme="minorEastAsia" w:cstheme="minorEastAsia" w:hint="eastAsia"/>
          <w:sz w:val="24"/>
        </w:rPr>
      </w:pPr>
      <w:r>
        <w:rPr>
          <w:rFonts w:asciiTheme="minorEastAsia" w:hAnsiTheme="minorEastAsia" w:cstheme="minorEastAsia" w:hint="eastAsia"/>
          <w:kern w:val="0"/>
          <w:sz w:val="24"/>
          <w:lang w:bidi="ar"/>
        </w:rPr>
        <w:t>联系方式</w:t>
      </w:r>
    </w:p>
    <w:tbl>
      <w:tblPr>
        <w:tblW w:w="10019" w:type="dxa"/>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778"/>
        <w:gridCol w:w="5241"/>
      </w:tblGrid>
      <w:tr w:rsidR="00CB5F4D" w14:paraId="321E7A34" w14:textId="77777777">
        <w:trPr>
          <w:trHeight w:val="526"/>
        </w:trPr>
        <w:tc>
          <w:tcPr>
            <w:tcW w:w="477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E1AB664"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招标人：河北唐廊高速公路有限公司</w:t>
            </w:r>
          </w:p>
        </w:tc>
        <w:tc>
          <w:tcPr>
            <w:tcW w:w="5241"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0A6192DE"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招标代理机构：瑞和安惠项目管理集团有限公司</w:t>
            </w:r>
          </w:p>
        </w:tc>
      </w:tr>
      <w:tr w:rsidR="00CB5F4D" w14:paraId="596149E9" w14:textId="77777777">
        <w:trPr>
          <w:trHeight w:val="526"/>
        </w:trPr>
        <w:tc>
          <w:tcPr>
            <w:tcW w:w="477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8BBEBC1"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地址：河北省廊坊市安次区高新技术产业园富余道106号</w:t>
            </w:r>
          </w:p>
        </w:tc>
        <w:tc>
          <w:tcPr>
            <w:tcW w:w="5241"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239B88D"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地址：石家庄市建设南大街269号河北师大科技园B座12层</w:t>
            </w:r>
          </w:p>
        </w:tc>
      </w:tr>
      <w:tr w:rsidR="00CB5F4D" w14:paraId="739D483E" w14:textId="77777777">
        <w:trPr>
          <w:trHeight w:val="526"/>
        </w:trPr>
        <w:tc>
          <w:tcPr>
            <w:tcW w:w="477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6D753BF9"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联系人：刘晨敏</w:t>
            </w:r>
          </w:p>
        </w:tc>
        <w:tc>
          <w:tcPr>
            <w:tcW w:w="5241"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BEC62E8"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联系人：鲁健</w:t>
            </w:r>
          </w:p>
        </w:tc>
      </w:tr>
      <w:tr w:rsidR="00CB5F4D" w14:paraId="05BAC029" w14:textId="77777777">
        <w:trPr>
          <w:trHeight w:val="526"/>
        </w:trPr>
        <w:tc>
          <w:tcPr>
            <w:tcW w:w="477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5078F190"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电话：0316-5899605</w:t>
            </w:r>
          </w:p>
        </w:tc>
        <w:tc>
          <w:tcPr>
            <w:tcW w:w="5241"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18513CD3"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电话：0316-5912139</w:t>
            </w:r>
          </w:p>
        </w:tc>
      </w:tr>
      <w:tr w:rsidR="00CB5F4D" w14:paraId="69824246" w14:textId="77777777">
        <w:trPr>
          <w:trHeight w:val="548"/>
        </w:trPr>
        <w:tc>
          <w:tcPr>
            <w:tcW w:w="4778"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D184101"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电子邮箱：/</w:t>
            </w:r>
          </w:p>
        </w:tc>
        <w:tc>
          <w:tcPr>
            <w:tcW w:w="5241" w:type="dxa"/>
            <w:tcBorders>
              <w:top w:val="single" w:sz="8" w:space="0" w:color="auto"/>
              <w:left w:val="single" w:sz="8" w:space="0" w:color="auto"/>
              <w:bottom w:val="single" w:sz="8" w:space="0" w:color="auto"/>
              <w:right w:val="single" w:sz="8" w:space="0" w:color="auto"/>
            </w:tcBorders>
            <w:tcMar>
              <w:top w:w="75" w:type="dxa"/>
              <w:left w:w="150" w:type="dxa"/>
              <w:bottom w:w="75" w:type="dxa"/>
              <w:right w:w="150" w:type="dxa"/>
            </w:tcMar>
            <w:vAlign w:val="center"/>
          </w:tcPr>
          <w:p w14:paraId="3F47A599" w14:textId="77777777" w:rsidR="00CB5F4D" w:rsidRDefault="00000000">
            <w:pPr>
              <w:widowControl/>
              <w:rPr>
                <w:rFonts w:asciiTheme="minorEastAsia" w:hAnsiTheme="minorEastAsia" w:cstheme="minorEastAsia" w:hint="eastAsia"/>
                <w:sz w:val="24"/>
              </w:rPr>
            </w:pPr>
            <w:r>
              <w:rPr>
                <w:rFonts w:asciiTheme="minorEastAsia" w:hAnsiTheme="minorEastAsia" w:cstheme="minorEastAsia" w:hint="eastAsia"/>
                <w:color w:val="000000"/>
                <w:kern w:val="0"/>
                <w:sz w:val="24"/>
                <w:lang w:bidi="ar"/>
              </w:rPr>
              <w:t>电子邮箱：rhahlf@126.com</w:t>
            </w:r>
          </w:p>
        </w:tc>
      </w:tr>
    </w:tbl>
    <w:p w14:paraId="4960DFD6" w14:textId="77777777" w:rsidR="00CB5F4D" w:rsidRDefault="00000000">
      <w:pPr>
        <w:widowControl/>
        <w:spacing w:before="75" w:after="75"/>
        <w:jc w:val="left"/>
        <w:rPr>
          <w:rFonts w:asciiTheme="minorEastAsia" w:hAnsiTheme="minorEastAsia" w:cstheme="minorEastAsia" w:hint="eastAsia"/>
          <w:kern w:val="0"/>
          <w:sz w:val="24"/>
          <w:lang w:bidi="ar"/>
        </w:rPr>
      </w:pPr>
      <w:r>
        <w:rPr>
          <w:rFonts w:asciiTheme="minorEastAsia" w:hAnsiTheme="minorEastAsia" w:cstheme="minorEastAsia" w:hint="eastAsia"/>
          <w:kern w:val="0"/>
          <w:sz w:val="24"/>
          <w:lang w:bidi="ar"/>
        </w:rPr>
        <w:t>6.其他公示内容：</w:t>
      </w:r>
    </w:p>
    <w:p w14:paraId="76D6D6F7" w14:textId="77777777" w:rsidR="00CB5F4D" w:rsidRDefault="00000000">
      <w:pPr>
        <w:widowControl/>
        <w:spacing w:before="75" w:after="75"/>
        <w:jc w:val="left"/>
        <w:rPr>
          <w:rFonts w:asciiTheme="minorEastAsia" w:hAnsiTheme="minorEastAsia" w:hint="eastAsia"/>
          <w:sz w:val="24"/>
        </w:rPr>
      </w:pPr>
      <w:r>
        <w:rPr>
          <w:rFonts w:asciiTheme="minorEastAsia" w:hAnsiTheme="minorEastAsia" w:hint="eastAsia"/>
          <w:sz w:val="24"/>
        </w:rPr>
        <w:t>参加投标单位名称：</w:t>
      </w:r>
      <w:r>
        <w:rPr>
          <w:rFonts w:asciiTheme="minorEastAsia" w:hAnsiTheme="minorEastAsia"/>
          <w:sz w:val="24"/>
        </w:rPr>
        <w:t>河北三源安泰工程造价咨询有限公司</w:t>
      </w:r>
      <w:r>
        <w:rPr>
          <w:rFonts w:asciiTheme="minorEastAsia" w:hAnsiTheme="minorEastAsia" w:hint="eastAsia"/>
          <w:sz w:val="24"/>
        </w:rPr>
        <w:t>、</w:t>
      </w:r>
      <w:r>
        <w:rPr>
          <w:rFonts w:asciiTheme="minorEastAsia" w:hAnsiTheme="minorEastAsia"/>
          <w:sz w:val="24"/>
        </w:rPr>
        <w:t>河北天华工程造价咨询有限责任公司</w:t>
      </w:r>
      <w:r>
        <w:rPr>
          <w:rFonts w:asciiTheme="minorEastAsia" w:hAnsiTheme="minorEastAsia" w:hint="eastAsia"/>
          <w:sz w:val="24"/>
        </w:rPr>
        <w:t>、</w:t>
      </w:r>
      <w:r>
        <w:rPr>
          <w:rFonts w:asciiTheme="minorEastAsia" w:hAnsiTheme="minorEastAsia"/>
          <w:sz w:val="24"/>
        </w:rPr>
        <w:t>青矩工程顾问有限公司</w:t>
      </w:r>
      <w:r>
        <w:rPr>
          <w:rFonts w:asciiTheme="minorEastAsia" w:hAnsiTheme="minorEastAsia" w:hint="eastAsia"/>
          <w:sz w:val="24"/>
        </w:rPr>
        <w:t>、</w:t>
      </w:r>
      <w:r>
        <w:rPr>
          <w:rFonts w:asciiTheme="minorEastAsia" w:hAnsiTheme="minorEastAsia"/>
          <w:sz w:val="24"/>
        </w:rPr>
        <w:t>北京中兴恒信工程造价咨询有限公司</w:t>
      </w:r>
      <w:r>
        <w:rPr>
          <w:rFonts w:asciiTheme="minorEastAsia" w:hAnsiTheme="minorEastAsia" w:hint="eastAsia"/>
          <w:sz w:val="24"/>
        </w:rPr>
        <w:t>、</w:t>
      </w:r>
      <w:r>
        <w:rPr>
          <w:rFonts w:asciiTheme="minorEastAsia" w:hAnsiTheme="minorEastAsia"/>
          <w:sz w:val="24"/>
        </w:rPr>
        <w:t>河北恒宇工程项目管理咨询有限公司</w:t>
      </w:r>
    </w:p>
    <w:sectPr w:rsidR="00CB5F4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1783" w14:textId="77777777" w:rsidR="00602E84" w:rsidRDefault="00602E84" w:rsidP="00B650BB">
      <w:r>
        <w:separator/>
      </w:r>
    </w:p>
  </w:endnote>
  <w:endnote w:type="continuationSeparator" w:id="0">
    <w:p w14:paraId="2493F5FC" w14:textId="77777777" w:rsidR="00602E84" w:rsidRDefault="00602E84" w:rsidP="00B6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094A" w14:textId="77777777" w:rsidR="00602E84" w:rsidRDefault="00602E84" w:rsidP="00B650BB">
      <w:r>
        <w:separator/>
      </w:r>
    </w:p>
  </w:footnote>
  <w:footnote w:type="continuationSeparator" w:id="0">
    <w:p w14:paraId="50844739" w14:textId="77777777" w:rsidR="00602E84" w:rsidRDefault="00602E84" w:rsidP="00B650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zYzZTk1YTVlZGJlMDcxMDdlMjI5ZDM0MDdjYjY4ZjMifQ=="/>
  </w:docVars>
  <w:rsids>
    <w:rsidRoot w:val="00C90940"/>
    <w:rsid w:val="000D1141"/>
    <w:rsid w:val="001A623C"/>
    <w:rsid w:val="00220975"/>
    <w:rsid w:val="004532BE"/>
    <w:rsid w:val="004B532C"/>
    <w:rsid w:val="004F5ACB"/>
    <w:rsid w:val="005705B9"/>
    <w:rsid w:val="00602E84"/>
    <w:rsid w:val="006462B0"/>
    <w:rsid w:val="00846F47"/>
    <w:rsid w:val="00907073"/>
    <w:rsid w:val="00927624"/>
    <w:rsid w:val="00951D69"/>
    <w:rsid w:val="009971B2"/>
    <w:rsid w:val="00A24681"/>
    <w:rsid w:val="00AB2C4C"/>
    <w:rsid w:val="00B650BB"/>
    <w:rsid w:val="00C55332"/>
    <w:rsid w:val="00C90940"/>
    <w:rsid w:val="00C94A58"/>
    <w:rsid w:val="00CB5F4D"/>
    <w:rsid w:val="00CE6F1A"/>
    <w:rsid w:val="00D10345"/>
    <w:rsid w:val="00E55658"/>
    <w:rsid w:val="00EF3B9D"/>
    <w:rsid w:val="00F37601"/>
    <w:rsid w:val="00FB2682"/>
    <w:rsid w:val="00FE34AC"/>
    <w:rsid w:val="012445AC"/>
    <w:rsid w:val="0169049A"/>
    <w:rsid w:val="01B527CC"/>
    <w:rsid w:val="01E91A44"/>
    <w:rsid w:val="02005B4C"/>
    <w:rsid w:val="0226120E"/>
    <w:rsid w:val="02C60B85"/>
    <w:rsid w:val="034070BC"/>
    <w:rsid w:val="035148F2"/>
    <w:rsid w:val="03587E02"/>
    <w:rsid w:val="041B4092"/>
    <w:rsid w:val="048C3708"/>
    <w:rsid w:val="049A3DD9"/>
    <w:rsid w:val="04D234CC"/>
    <w:rsid w:val="05085485"/>
    <w:rsid w:val="058368B9"/>
    <w:rsid w:val="05DB3FDB"/>
    <w:rsid w:val="05ED086E"/>
    <w:rsid w:val="063876A4"/>
    <w:rsid w:val="06423C78"/>
    <w:rsid w:val="06D870D9"/>
    <w:rsid w:val="074A3749"/>
    <w:rsid w:val="078C3715"/>
    <w:rsid w:val="08420CAE"/>
    <w:rsid w:val="08444D3B"/>
    <w:rsid w:val="08A76D63"/>
    <w:rsid w:val="09816133"/>
    <w:rsid w:val="0A145C1C"/>
    <w:rsid w:val="0AA05FD6"/>
    <w:rsid w:val="0B092A8A"/>
    <w:rsid w:val="0B1526A9"/>
    <w:rsid w:val="0C7D22B4"/>
    <w:rsid w:val="0D10137A"/>
    <w:rsid w:val="0D31155B"/>
    <w:rsid w:val="0D3D37F2"/>
    <w:rsid w:val="0D533015"/>
    <w:rsid w:val="0D7C2A37"/>
    <w:rsid w:val="0DD15714"/>
    <w:rsid w:val="0EF26BE2"/>
    <w:rsid w:val="0F0A02FC"/>
    <w:rsid w:val="0F586C59"/>
    <w:rsid w:val="0F744163"/>
    <w:rsid w:val="0FED3F88"/>
    <w:rsid w:val="0FEE5763"/>
    <w:rsid w:val="100920B1"/>
    <w:rsid w:val="10284C2D"/>
    <w:rsid w:val="103C5958"/>
    <w:rsid w:val="110F1F41"/>
    <w:rsid w:val="11363E73"/>
    <w:rsid w:val="11427629"/>
    <w:rsid w:val="123A47A4"/>
    <w:rsid w:val="12986351"/>
    <w:rsid w:val="12BC78AF"/>
    <w:rsid w:val="131F0893"/>
    <w:rsid w:val="13EE0D17"/>
    <w:rsid w:val="14C173FE"/>
    <w:rsid w:val="14CE474B"/>
    <w:rsid w:val="14D7452C"/>
    <w:rsid w:val="15175270"/>
    <w:rsid w:val="15284D87"/>
    <w:rsid w:val="156B6B5D"/>
    <w:rsid w:val="159468C1"/>
    <w:rsid w:val="169D3553"/>
    <w:rsid w:val="17150F4F"/>
    <w:rsid w:val="17B34241"/>
    <w:rsid w:val="17E23913"/>
    <w:rsid w:val="18A32208"/>
    <w:rsid w:val="191F4337"/>
    <w:rsid w:val="19894A37"/>
    <w:rsid w:val="1ADF238C"/>
    <w:rsid w:val="1B747F0B"/>
    <w:rsid w:val="1BAF4AA0"/>
    <w:rsid w:val="1BF81C71"/>
    <w:rsid w:val="1C5F7AD6"/>
    <w:rsid w:val="1C7C05EB"/>
    <w:rsid w:val="1D6372A4"/>
    <w:rsid w:val="1DDE2DCF"/>
    <w:rsid w:val="1EE7180F"/>
    <w:rsid w:val="1F5837E2"/>
    <w:rsid w:val="1F5C6639"/>
    <w:rsid w:val="1F9E45C4"/>
    <w:rsid w:val="20743577"/>
    <w:rsid w:val="20B81D5F"/>
    <w:rsid w:val="20CE2C87"/>
    <w:rsid w:val="21CD3066"/>
    <w:rsid w:val="22416B0A"/>
    <w:rsid w:val="22A27D04"/>
    <w:rsid w:val="231177A3"/>
    <w:rsid w:val="23427276"/>
    <w:rsid w:val="23846785"/>
    <w:rsid w:val="241E5CD3"/>
    <w:rsid w:val="246F56CA"/>
    <w:rsid w:val="24AF7273"/>
    <w:rsid w:val="25090652"/>
    <w:rsid w:val="25113A8A"/>
    <w:rsid w:val="252723FA"/>
    <w:rsid w:val="254D6A13"/>
    <w:rsid w:val="25697422"/>
    <w:rsid w:val="261A3378"/>
    <w:rsid w:val="26263565"/>
    <w:rsid w:val="271A7A2E"/>
    <w:rsid w:val="27986D20"/>
    <w:rsid w:val="28072F22"/>
    <w:rsid w:val="286A1BF6"/>
    <w:rsid w:val="28AB54CE"/>
    <w:rsid w:val="28B65EDD"/>
    <w:rsid w:val="28C05396"/>
    <w:rsid w:val="291071A0"/>
    <w:rsid w:val="291E49C7"/>
    <w:rsid w:val="29702F7E"/>
    <w:rsid w:val="29976665"/>
    <w:rsid w:val="2A306760"/>
    <w:rsid w:val="2A360824"/>
    <w:rsid w:val="2A9A0FFE"/>
    <w:rsid w:val="2B165956"/>
    <w:rsid w:val="2B1F7258"/>
    <w:rsid w:val="2B8A456D"/>
    <w:rsid w:val="2CB11C4E"/>
    <w:rsid w:val="2D486A1B"/>
    <w:rsid w:val="2DDA524D"/>
    <w:rsid w:val="2DF4595A"/>
    <w:rsid w:val="2E67296D"/>
    <w:rsid w:val="2F447611"/>
    <w:rsid w:val="2F4A7DB6"/>
    <w:rsid w:val="2F5646C4"/>
    <w:rsid w:val="2FBB7811"/>
    <w:rsid w:val="2FFE4817"/>
    <w:rsid w:val="30536D05"/>
    <w:rsid w:val="30C23ADA"/>
    <w:rsid w:val="31745F28"/>
    <w:rsid w:val="31AF08B2"/>
    <w:rsid w:val="325048E2"/>
    <w:rsid w:val="32BD0087"/>
    <w:rsid w:val="33556CEC"/>
    <w:rsid w:val="346B5173"/>
    <w:rsid w:val="349F18F7"/>
    <w:rsid w:val="351D3D85"/>
    <w:rsid w:val="352D1F84"/>
    <w:rsid w:val="3672723E"/>
    <w:rsid w:val="36AE2339"/>
    <w:rsid w:val="36B50719"/>
    <w:rsid w:val="36E504F9"/>
    <w:rsid w:val="370757A2"/>
    <w:rsid w:val="39913532"/>
    <w:rsid w:val="3A3C72B6"/>
    <w:rsid w:val="3A561A17"/>
    <w:rsid w:val="3A903DB9"/>
    <w:rsid w:val="3A9F0731"/>
    <w:rsid w:val="3AA94D74"/>
    <w:rsid w:val="3B11613A"/>
    <w:rsid w:val="3BD77542"/>
    <w:rsid w:val="3C3976F6"/>
    <w:rsid w:val="3C3A2C19"/>
    <w:rsid w:val="3D191569"/>
    <w:rsid w:val="3DC96858"/>
    <w:rsid w:val="3F19380F"/>
    <w:rsid w:val="3F3C5E20"/>
    <w:rsid w:val="3F4940F4"/>
    <w:rsid w:val="3F4D61EF"/>
    <w:rsid w:val="3F9F3D14"/>
    <w:rsid w:val="40D54E4D"/>
    <w:rsid w:val="41C86349"/>
    <w:rsid w:val="41CE4D30"/>
    <w:rsid w:val="434626F9"/>
    <w:rsid w:val="43B04DA0"/>
    <w:rsid w:val="43C4525A"/>
    <w:rsid w:val="442F62DC"/>
    <w:rsid w:val="445F3A72"/>
    <w:rsid w:val="446479D4"/>
    <w:rsid w:val="44E80E1C"/>
    <w:rsid w:val="45285172"/>
    <w:rsid w:val="467C4DAF"/>
    <w:rsid w:val="46CD6437"/>
    <w:rsid w:val="46E537AA"/>
    <w:rsid w:val="474918D0"/>
    <w:rsid w:val="47751CE6"/>
    <w:rsid w:val="47FD3159"/>
    <w:rsid w:val="48AD3BA3"/>
    <w:rsid w:val="48B325DE"/>
    <w:rsid w:val="48C4659A"/>
    <w:rsid w:val="48E94325"/>
    <w:rsid w:val="49942410"/>
    <w:rsid w:val="4A841EEE"/>
    <w:rsid w:val="4AD73AC6"/>
    <w:rsid w:val="4ADF3B5F"/>
    <w:rsid w:val="4D0C49B3"/>
    <w:rsid w:val="4D3A57A5"/>
    <w:rsid w:val="4E9407BC"/>
    <w:rsid w:val="4F480CDE"/>
    <w:rsid w:val="4FE47521"/>
    <w:rsid w:val="52072FF5"/>
    <w:rsid w:val="523F1387"/>
    <w:rsid w:val="527B3173"/>
    <w:rsid w:val="52DC2732"/>
    <w:rsid w:val="530F6FAB"/>
    <w:rsid w:val="53147604"/>
    <w:rsid w:val="53BD6A07"/>
    <w:rsid w:val="54124034"/>
    <w:rsid w:val="54672F89"/>
    <w:rsid w:val="54AF3C0F"/>
    <w:rsid w:val="554E519C"/>
    <w:rsid w:val="55684751"/>
    <w:rsid w:val="55FB651C"/>
    <w:rsid w:val="56156687"/>
    <w:rsid w:val="575064EA"/>
    <w:rsid w:val="57E024B6"/>
    <w:rsid w:val="5838665C"/>
    <w:rsid w:val="58607961"/>
    <w:rsid w:val="59AD01F2"/>
    <w:rsid w:val="59CF1242"/>
    <w:rsid w:val="59DE6C89"/>
    <w:rsid w:val="59DF0C90"/>
    <w:rsid w:val="5A4E7FD5"/>
    <w:rsid w:val="5AC24111"/>
    <w:rsid w:val="5BF0749C"/>
    <w:rsid w:val="5C3E620B"/>
    <w:rsid w:val="5C441A74"/>
    <w:rsid w:val="5CE41815"/>
    <w:rsid w:val="5CEE7C31"/>
    <w:rsid w:val="5D411CBC"/>
    <w:rsid w:val="5DBC1ADE"/>
    <w:rsid w:val="5E60690D"/>
    <w:rsid w:val="5E9A1E1F"/>
    <w:rsid w:val="5E9C2EDE"/>
    <w:rsid w:val="5EA33C5C"/>
    <w:rsid w:val="5EF75FBF"/>
    <w:rsid w:val="60A12636"/>
    <w:rsid w:val="614222FA"/>
    <w:rsid w:val="61BC46E6"/>
    <w:rsid w:val="61E74036"/>
    <w:rsid w:val="61F743A5"/>
    <w:rsid w:val="62305D0D"/>
    <w:rsid w:val="62A62F50"/>
    <w:rsid w:val="63163B5F"/>
    <w:rsid w:val="63C808C1"/>
    <w:rsid w:val="63F7532D"/>
    <w:rsid w:val="645962D8"/>
    <w:rsid w:val="65553CD1"/>
    <w:rsid w:val="65C76335"/>
    <w:rsid w:val="65FB758B"/>
    <w:rsid w:val="672E3664"/>
    <w:rsid w:val="67566AFF"/>
    <w:rsid w:val="67B563F3"/>
    <w:rsid w:val="67F20C4B"/>
    <w:rsid w:val="6894168D"/>
    <w:rsid w:val="68BC5088"/>
    <w:rsid w:val="694F2785"/>
    <w:rsid w:val="69636A84"/>
    <w:rsid w:val="696977F9"/>
    <w:rsid w:val="69795EBC"/>
    <w:rsid w:val="699224B1"/>
    <w:rsid w:val="69D46739"/>
    <w:rsid w:val="69DC26B1"/>
    <w:rsid w:val="6A234CFD"/>
    <w:rsid w:val="6A7D44CA"/>
    <w:rsid w:val="6A80797C"/>
    <w:rsid w:val="6AA524CB"/>
    <w:rsid w:val="6AB84AD3"/>
    <w:rsid w:val="6AD05083"/>
    <w:rsid w:val="6AFF0FA3"/>
    <w:rsid w:val="6B4D3C91"/>
    <w:rsid w:val="6B9C2722"/>
    <w:rsid w:val="6C6603BE"/>
    <w:rsid w:val="6C812606"/>
    <w:rsid w:val="6C885039"/>
    <w:rsid w:val="6CA9147F"/>
    <w:rsid w:val="6D800432"/>
    <w:rsid w:val="6E2D397D"/>
    <w:rsid w:val="6E7E0FE4"/>
    <w:rsid w:val="6E9C573F"/>
    <w:rsid w:val="6E9F35BE"/>
    <w:rsid w:val="6EE175F6"/>
    <w:rsid w:val="6F7915DC"/>
    <w:rsid w:val="6FC3321A"/>
    <w:rsid w:val="700046C4"/>
    <w:rsid w:val="70640CCF"/>
    <w:rsid w:val="718129CA"/>
    <w:rsid w:val="71A62874"/>
    <w:rsid w:val="72FF6166"/>
    <w:rsid w:val="736E51D0"/>
    <w:rsid w:val="73CA0EA9"/>
    <w:rsid w:val="741E6AC6"/>
    <w:rsid w:val="74463A57"/>
    <w:rsid w:val="74C57072"/>
    <w:rsid w:val="758D465D"/>
    <w:rsid w:val="75BB607F"/>
    <w:rsid w:val="7604332B"/>
    <w:rsid w:val="7616105A"/>
    <w:rsid w:val="761A519B"/>
    <w:rsid w:val="76433C09"/>
    <w:rsid w:val="765C5EF1"/>
    <w:rsid w:val="76795419"/>
    <w:rsid w:val="776159F6"/>
    <w:rsid w:val="777032C5"/>
    <w:rsid w:val="77DA5DB4"/>
    <w:rsid w:val="784435ED"/>
    <w:rsid w:val="792425B9"/>
    <w:rsid w:val="79246910"/>
    <w:rsid w:val="7984574E"/>
    <w:rsid w:val="79AF7ABE"/>
    <w:rsid w:val="79E043A5"/>
    <w:rsid w:val="79E60672"/>
    <w:rsid w:val="79E94D5A"/>
    <w:rsid w:val="7A7F0628"/>
    <w:rsid w:val="7B2965AD"/>
    <w:rsid w:val="7C6F57E2"/>
    <w:rsid w:val="7C9B0D91"/>
    <w:rsid w:val="7D2E2162"/>
    <w:rsid w:val="7DBF3ED7"/>
    <w:rsid w:val="7E7F64E4"/>
    <w:rsid w:val="7E924469"/>
    <w:rsid w:val="7EAD12A3"/>
    <w:rsid w:val="7EC14D4E"/>
    <w:rsid w:val="7F9A1827"/>
    <w:rsid w:val="7FE7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3E975"/>
  <w15:docId w15:val="{F7292CE5-7E35-47E2-B288-D86C4FE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autoRedefine/>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qFormat/>
    <w:pPr>
      <w:ind w:firstLine="420"/>
    </w:pPr>
    <w:rPr>
      <w:sz w:val="20"/>
      <w:szCs w:val="20"/>
    </w:rPr>
  </w:style>
  <w:style w:type="paragraph" w:styleId="a4">
    <w:name w:val="Body Text"/>
    <w:basedOn w:val="a"/>
    <w:autoRedefine/>
    <w:qFormat/>
    <w:pPr>
      <w:spacing w:after="120"/>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autoRedefine/>
    <w:qFormat/>
    <w:pPr>
      <w:spacing w:before="75" w:after="75"/>
      <w:jc w:val="left"/>
    </w:pPr>
    <w:rPr>
      <w:rFonts w:cs="Times New Roman"/>
      <w:kern w:val="0"/>
      <w:sz w:val="24"/>
    </w:rPr>
  </w:style>
  <w:style w:type="paragraph" w:styleId="aa">
    <w:name w:val="Body Text First Indent"/>
    <w:basedOn w:val="a4"/>
    <w:autoRedefine/>
    <w:qFormat/>
    <w:pPr>
      <w:spacing w:line="312" w:lineRule="auto"/>
      <w:ind w:firstLine="420"/>
    </w:p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autoRedefine/>
    <w:qFormat/>
    <w:rPr>
      <w:b/>
      <w:bCs/>
    </w:rPr>
  </w:style>
  <w:style w:type="character" w:styleId="ad">
    <w:name w:val="FollowedHyperlink"/>
    <w:basedOn w:val="a0"/>
    <w:autoRedefine/>
    <w:qFormat/>
    <w:rPr>
      <w:color w:val="0072C6"/>
      <w:u w:val="none"/>
    </w:rPr>
  </w:style>
  <w:style w:type="character" w:styleId="HTML">
    <w:name w:val="HTML Definition"/>
    <w:basedOn w:val="a0"/>
    <w:autoRedefine/>
    <w:qFormat/>
    <w:rPr>
      <w:i/>
      <w:iCs/>
    </w:rPr>
  </w:style>
  <w:style w:type="character" w:styleId="ae">
    <w:name w:val="Hyperlink"/>
    <w:basedOn w:val="a0"/>
    <w:autoRedefine/>
    <w:qFormat/>
    <w:rPr>
      <w:color w:val="0072C6"/>
      <w:u w:val="none"/>
    </w:rPr>
  </w:style>
  <w:style w:type="character" w:styleId="HTML0">
    <w:name w:val="HTML Code"/>
    <w:basedOn w:val="a0"/>
    <w:autoRedefine/>
    <w:qFormat/>
    <w:rPr>
      <w:rFonts w:ascii="Consolas" w:eastAsia="Consolas" w:hAnsi="Consolas" w:cs="Consolas" w:hint="default"/>
      <w:color w:val="C7254E"/>
      <w:sz w:val="21"/>
      <w:szCs w:val="21"/>
      <w:shd w:val="clear" w:color="auto" w:fill="F9F2F4"/>
    </w:rPr>
  </w:style>
  <w:style w:type="character" w:styleId="HTML1">
    <w:name w:val="HTML Keyboard"/>
    <w:basedOn w:val="a0"/>
    <w:autoRedefine/>
    <w:qFormat/>
    <w:rPr>
      <w:rFonts w:ascii="Consolas" w:eastAsia="Consolas" w:hAnsi="Consolas" w:cs="Consolas" w:hint="default"/>
      <w:color w:val="FFFFFF"/>
      <w:sz w:val="21"/>
      <w:szCs w:val="21"/>
      <w:shd w:val="clear" w:color="auto" w:fill="333333"/>
    </w:rPr>
  </w:style>
  <w:style w:type="character" w:styleId="HTML2">
    <w:name w:val="HTML Sample"/>
    <w:basedOn w:val="a0"/>
    <w:autoRedefine/>
    <w:qFormat/>
    <w:rPr>
      <w:rFonts w:ascii="Consolas" w:eastAsia="Consolas" w:hAnsi="Consolas" w:cs="Consolas"/>
      <w:sz w:val="21"/>
      <w:szCs w:val="21"/>
    </w:rPr>
  </w:style>
  <w:style w:type="character" w:customStyle="1" w:styleId="a8">
    <w:name w:val="页眉 字符"/>
    <w:basedOn w:val="a0"/>
    <w:link w:val="a7"/>
    <w:autoRedefine/>
    <w:qFormat/>
    <w:rPr>
      <w:rFonts w:asciiTheme="minorHAnsi" w:eastAsiaTheme="minorEastAsia" w:hAnsiTheme="minorHAnsi" w:cstheme="minorBidi"/>
      <w:kern w:val="2"/>
      <w:sz w:val="18"/>
      <w:szCs w:val="18"/>
    </w:rPr>
  </w:style>
  <w:style w:type="character" w:customStyle="1" w:styleId="a6">
    <w:name w:val="页脚 字符"/>
    <w:basedOn w:val="a0"/>
    <w:link w:val="a5"/>
    <w:autoRedefine/>
    <w:qFormat/>
    <w:rPr>
      <w:rFonts w:asciiTheme="minorHAnsi" w:eastAsiaTheme="minorEastAsia" w:hAnsiTheme="minorHAnsi" w:cstheme="minorBidi"/>
      <w:kern w:val="2"/>
      <w:sz w:val="18"/>
      <w:szCs w:val="18"/>
    </w:rPr>
  </w:style>
  <w:style w:type="character" w:customStyle="1" w:styleId="ui-icon13">
    <w:name w:val="ui-icon13"/>
    <w:basedOn w:val="a0"/>
    <w:autoRedefine/>
    <w:qFormat/>
  </w:style>
  <w:style w:type="character" w:customStyle="1" w:styleId="ui-icon14">
    <w:name w:val="ui-icon14"/>
    <w:basedOn w:val="a0"/>
    <w:autoRedefine/>
    <w:qFormat/>
  </w:style>
  <w:style w:type="character" w:customStyle="1" w:styleId="daibannum">
    <w:name w:val="daiban_num"/>
    <w:basedOn w:val="a0"/>
    <w:autoRedefine/>
    <w:qFormat/>
    <w:rPr>
      <w:b/>
      <w:bCs/>
      <w:color w:val="ED6D23"/>
      <w:sz w:val="30"/>
      <w:szCs w:val="30"/>
    </w:rPr>
  </w:style>
  <w:style w:type="character" w:customStyle="1" w:styleId="layui-layer-tabnow">
    <w:name w:val="layui-layer-tabnow"/>
    <w:basedOn w:val="a0"/>
    <w:autoRedefine/>
    <w:qFormat/>
    <w:rPr>
      <w:bdr w:val="single" w:sz="6" w:space="0" w:color="CCCCCC"/>
      <w:shd w:val="clear" w:color="auto" w:fill="FFFFFF"/>
    </w:rPr>
  </w:style>
  <w:style w:type="character" w:customStyle="1" w:styleId="first-child">
    <w:name w:val="first-child"/>
    <w:basedOn w:val="a0"/>
    <w:autoRedefine/>
    <w:qFormat/>
  </w:style>
  <w:style w:type="character" w:customStyle="1" w:styleId="hover12">
    <w:name w:val="hover12"/>
    <w:basedOn w:val="a0"/>
    <w:autoRedefine/>
    <w:qFormat/>
  </w:style>
  <w:style w:type="character" w:customStyle="1" w:styleId="active6">
    <w:name w:val="active6"/>
    <w:basedOn w:val="a0"/>
    <w:autoRedefine/>
    <w:qFormat/>
    <w:rPr>
      <w:color w:val="FFFFFF"/>
      <w:bdr w:val="single" w:sz="6" w:space="0" w:color="6DCFB0"/>
      <w:shd w:val="clear" w:color="auto" w:fill="6DCFB0"/>
    </w:rPr>
  </w:style>
  <w:style w:type="character" w:customStyle="1" w:styleId="biaozhu">
    <w:name w:val="biaozhu"/>
    <w:basedOn w:val="a0"/>
    <w:autoRedefine/>
    <w:qFormat/>
    <w:rPr>
      <w:color w:val="666666"/>
      <w:sz w:val="21"/>
      <w:szCs w:val="21"/>
    </w:rPr>
  </w:style>
  <w:style w:type="character" w:customStyle="1" w:styleId="error">
    <w:name w:val="error"/>
    <w:basedOn w:val="a0"/>
    <w:autoRedefine/>
    <w:qFormat/>
    <w:rPr>
      <w:color w:val="FF0000"/>
    </w:rPr>
  </w:style>
  <w:style w:type="character" w:customStyle="1" w:styleId="success">
    <w:name w:val="success"/>
    <w:basedOn w:val="a0"/>
    <w:autoRedefine/>
    <w:qFormat/>
    <w:rPr>
      <w:color w:val="999999"/>
    </w:rPr>
  </w:style>
  <w:style w:type="character" w:customStyle="1" w:styleId="tubiao">
    <w:name w:val="tubiao"/>
    <w:basedOn w:val="a0"/>
    <w:autoRedefine/>
    <w:qFormat/>
    <w:rPr>
      <w:color w:val="FFFFFF"/>
      <w:sz w:val="37"/>
      <w:szCs w:val="37"/>
      <w:shd w:val="clear" w:color="auto" w:fill="DFEAEE"/>
    </w:rPr>
  </w:style>
  <w:style w:type="character" w:customStyle="1" w:styleId="active3">
    <w:name w:val="active3"/>
    <w:basedOn w:val="a0"/>
    <w:autoRedefine/>
    <w:qFormat/>
    <w:rPr>
      <w:color w:val="FFFFFF"/>
      <w:bdr w:val="single" w:sz="6" w:space="0" w:color="6DCFB0"/>
      <w:shd w:val="clear" w:color="auto" w:fill="6DCFB0"/>
    </w:rPr>
  </w:style>
  <w:style w:type="character" w:customStyle="1" w:styleId="ui-icon19">
    <w:name w:val="ui-icon19"/>
    <w:basedOn w:val="a0"/>
    <w:autoRedefine/>
    <w:qFormat/>
  </w:style>
  <w:style w:type="character" w:customStyle="1" w:styleId="ui-icon20">
    <w:name w:val="ui-icon20"/>
    <w:basedOn w:val="a0"/>
    <w:autoRedefine/>
    <w:qFormat/>
  </w:style>
  <w:style w:type="character" w:customStyle="1" w:styleId="active4">
    <w:name w:val="active4"/>
    <w:basedOn w:val="a0"/>
    <w:autoRedefine/>
    <w:qFormat/>
    <w:rPr>
      <w:color w:val="FFFFFF"/>
      <w:bdr w:val="single" w:sz="6" w:space="0" w:color="6DCFB0"/>
      <w:shd w:val="clear" w:color="auto" w:fill="6DCFB0"/>
    </w:rPr>
  </w:style>
  <w:style w:type="character" w:customStyle="1" w:styleId="ui-icon21">
    <w:name w:val="ui-icon21"/>
    <w:basedOn w:val="a0"/>
    <w:autoRedefine/>
    <w:qFormat/>
  </w:style>
  <w:style w:type="character" w:customStyle="1" w:styleId="hover11">
    <w:name w:val="hover11"/>
    <w:basedOn w:val="a0"/>
    <w:autoRedefine/>
    <w:qFormat/>
  </w:style>
  <w:style w:type="character" w:customStyle="1" w:styleId="active2">
    <w:name w:val="active2"/>
    <w:basedOn w:val="a0"/>
    <w:autoRedefine/>
    <w:qFormat/>
    <w:rPr>
      <w:color w:val="FFFFFF"/>
      <w:bdr w:val="single" w:sz="6" w:space="0" w:color="6DCFB0"/>
      <w:shd w:val="clear" w:color="auto" w:fill="6DCFB0"/>
    </w:rPr>
  </w:style>
  <w:style w:type="character" w:customStyle="1" w:styleId="active">
    <w:name w:val="active"/>
    <w:basedOn w:val="a0"/>
    <w:autoRedefine/>
    <w:qFormat/>
    <w:rPr>
      <w:color w:val="FFFFFF"/>
      <w:bdr w:val="single" w:sz="6" w:space="0" w:color="6DCFB0"/>
      <w:shd w:val="clear" w:color="auto" w:fill="6DCFB0"/>
    </w:rPr>
  </w:style>
  <w:style w:type="character" w:customStyle="1" w:styleId="hover">
    <w:name w:val="hover"/>
    <w:basedOn w:val="a0"/>
    <w:autoRedefine/>
    <w:qFormat/>
  </w:style>
  <w:style w:type="character" w:customStyle="1" w:styleId="hover9">
    <w:name w:val="hover9"/>
    <w:basedOn w:val="a0"/>
    <w:autoRedefine/>
    <w:qFormat/>
  </w:style>
  <w:style w:type="character" w:customStyle="1" w:styleId="ui-icon">
    <w:name w:val="ui-icon"/>
    <w:basedOn w:val="a0"/>
    <w:autoRedefine/>
    <w:qFormat/>
  </w:style>
  <w:style w:type="character" w:customStyle="1" w:styleId="ui-icon1">
    <w:name w:val="ui-icon1"/>
    <w:basedOn w:val="a0"/>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永超 苗</cp:lastModifiedBy>
  <cp:revision>21</cp:revision>
  <dcterms:created xsi:type="dcterms:W3CDTF">2023-05-16T06:30:00Z</dcterms:created>
  <dcterms:modified xsi:type="dcterms:W3CDTF">2026-08-11T02:49:00Z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88F4A230B46D4FE9AFC034C7182C2C70_13</vt:lpwstr>
  </property>
  <property fmtid="{D5CDD505-2E9C-101B-9397-08002B2CF9AE}" pid="4" name="KSOTemplateDocerSaveRecord">
    <vt:lpwstr>eyJoZGlkIjoiZDQ0MjEwYzZmZTkzOGFiZjk0MDMxYWY0YTNmMmQxZWQiLCJ1c2VySWQiOiIzNDYxMTYxMzUifQ==</vt:lpwstr>
  </property>
</Properties>
</file>