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bookmarkStart w:id="0" w:name="_GoBack"/>
      <w:r>
        <w:rPr>
          <w:rFonts w:hint="eastAsia" w:ascii="宋体" w:hAnsi="宋体" w:eastAsia="宋体" w:cs="宋体"/>
          <w:b/>
          <w:bCs/>
          <w:sz w:val="28"/>
          <w:szCs w:val="28"/>
          <w:highlight w:val="none"/>
          <w:lang w:val="en-US" w:eastAsia="zh-CN"/>
        </w:rPr>
        <w:t>河北高速公路集团有限公司公路交通基础设施数字化转型升级一期工程关键设备采购二标段中标结果公示</w:t>
      </w:r>
    </w:p>
    <w:tbl>
      <w:tblPr>
        <w:tblStyle w:val="11"/>
        <w:tblW w:w="4575"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431"/>
        <w:gridCol w:w="3369"/>
        <w:gridCol w:w="1426"/>
        <w:gridCol w:w="2073"/>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74" w:hRule="atLeast"/>
          <w:tblCellSpacing w:w="0" w:type="dxa"/>
          <w:jc w:val="center"/>
        </w:trPr>
        <w:tc>
          <w:tcPr>
            <w:tcW w:w="5000" w:type="pct"/>
            <w:gridSpan w:val="4"/>
            <w:shd w:val="clear" w:color="auto" w:fill="auto"/>
            <w:vAlign w:val="center"/>
          </w:tcPr>
          <w:p w14:paraId="20F0D2A7">
            <w:pPr>
              <w:pStyle w:val="10"/>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137" w:type="pct"/>
            <w:gridSpan w:val="3"/>
            <w:shd w:val="clear" w:color="auto" w:fill="auto"/>
            <w:vAlign w:val="center"/>
          </w:tcPr>
          <w:p w14:paraId="7D0F5848">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河北高速公路集团有限公司公路交通基础设施数字化转型升级一期工程关键设备采购二标段</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2030" w:type="pct"/>
            <w:shd w:val="clear" w:color="auto" w:fill="auto"/>
            <w:vAlign w:val="center"/>
          </w:tcPr>
          <w:p w14:paraId="7510B9CB">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859" w:type="pct"/>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46" w:type="pct"/>
            <w:shd w:val="clear" w:color="auto" w:fill="auto"/>
            <w:vAlign w:val="center"/>
          </w:tcPr>
          <w:p w14:paraId="2A7DF11E">
            <w:pPr>
              <w:keepNext w:val="0"/>
              <w:keepLines w:val="0"/>
              <w:widowControl/>
              <w:suppressLineNumbers w:val="0"/>
              <w:jc w:val="center"/>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河北省</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2030" w:type="pct"/>
            <w:shd w:val="clear" w:color="auto" w:fill="auto"/>
            <w:vAlign w:val="center"/>
          </w:tcPr>
          <w:p w14:paraId="2D3E1C7A">
            <w:pPr>
              <w:keepNext w:val="0"/>
              <w:keepLines w:val="0"/>
              <w:widowControl/>
              <w:suppressLineNumbers w:val="0"/>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  9:00分</w:t>
            </w:r>
          </w:p>
        </w:tc>
        <w:tc>
          <w:tcPr>
            <w:tcW w:w="859" w:type="pct"/>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46" w:type="pct"/>
            <w:shd w:val="clear" w:color="auto" w:fill="auto"/>
            <w:vAlign w:val="center"/>
          </w:tcPr>
          <w:p w14:paraId="0CED7876">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56" w:hRule="atLeast"/>
          <w:tblCellSpacing w:w="0" w:type="dxa"/>
          <w:jc w:val="center"/>
        </w:trPr>
        <w:tc>
          <w:tcPr>
            <w:tcW w:w="862" w:type="pct"/>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2030" w:type="pct"/>
            <w:shd w:val="clear" w:color="auto" w:fill="auto"/>
            <w:vAlign w:val="center"/>
          </w:tcPr>
          <w:p w14:paraId="46719EB5">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河北省公共资源交易中心</w:t>
            </w:r>
          </w:p>
        </w:tc>
        <w:tc>
          <w:tcPr>
            <w:tcW w:w="859" w:type="pct"/>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46" w:type="pct"/>
            <w:shd w:val="clear" w:color="auto" w:fill="auto"/>
            <w:vAlign w:val="center"/>
          </w:tcPr>
          <w:p w14:paraId="10646DB5">
            <w:pPr>
              <w:keepNext w:val="0"/>
              <w:keepLines w:val="0"/>
              <w:widowControl/>
              <w:suppressLineNumbers w:val="0"/>
              <w:jc w:val="center"/>
              <w:rPr>
                <w:rFonts w:hint="eastAsia" w:ascii="宋体" w:hAnsi="宋体" w:eastAsia="宋体" w:cs="宋体"/>
                <w:sz w:val="21"/>
                <w:szCs w:val="21"/>
                <w:highlight w:val="none"/>
              </w:rPr>
            </w:pPr>
          </w:p>
        </w:tc>
      </w:tr>
    </w:tbl>
    <w:p w14:paraId="2A748D1F">
      <w:pPr>
        <w:jc w:val="center"/>
        <w:rPr>
          <w:rFonts w:hint="eastAsia" w:ascii="宋体" w:hAnsi="宋体" w:eastAsia="宋体" w:cs="宋体"/>
          <w:vanish/>
          <w:sz w:val="21"/>
          <w:szCs w:val="21"/>
          <w:highlight w:val="none"/>
        </w:rPr>
      </w:pPr>
    </w:p>
    <w:tbl>
      <w:tblPr>
        <w:tblStyle w:val="11"/>
        <w:tblW w:w="4286"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091"/>
        <w:gridCol w:w="943"/>
        <w:gridCol w:w="1127"/>
        <w:gridCol w:w="1902"/>
        <w:gridCol w:w="1356"/>
        <w:gridCol w:w="1357"/>
      </w:tblGrid>
      <w:tr w14:paraId="5ECA1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665" w:hRule="atLeast"/>
          <w:tblCellSpacing w:w="0" w:type="dxa"/>
          <w:jc w:val="center"/>
        </w:trPr>
        <w:tc>
          <w:tcPr>
            <w:tcW w:w="1091"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94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127"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902"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356"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工期</w:t>
            </w:r>
          </w:p>
        </w:tc>
        <w:tc>
          <w:tcPr>
            <w:tcW w:w="1357" w:type="dxa"/>
            <w:tcBorders>
              <w:left w:val="single" w:color="auto" w:sz="4" w:space="0"/>
            </w:tcBorders>
            <w:shd w:val="clear" w:color="auto" w:fill="auto"/>
            <w:vAlign w:val="center"/>
          </w:tcPr>
          <w:p w14:paraId="34726A0F">
            <w:pPr>
              <w:widowControl/>
              <w:adjustRightInd w:val="0"/>
              <w:snapToGrid w:val="0"/>
              <w:ind w:left="-139" w:leftChars="-58" w:right="-192" w:rightChars="-80"/>
              <w:jc w:val="center"/>
              <w:rPr>
                <w:rFonts w:hint="default" w:ascii="宋体" w:hAnsi="宋体" w:eastAsia="宋体" w:cs="宋体"/>
                <w:b/>
                <w:bCs/>
                <w:kern w:val="0"/>
                <w:sz w:val="21"/>
                <w:szCs w:val="21"/>
                <w:highlight w:val="none"/>
                <w:lang w:val="en-US" w:eastAsia="zh-CN"/>
                <w14:ligatures w14:val="none"/>
              </w:rPr>
            </w:pPr>
            <w:r>
              <w:rPr>
                <w:rFonts w:hint="eastAsia" w:ascii="宋体" w:hAnsi="宋体" w:eastAsia="宋体" w:cs="宋体"/>
                <w:b/>
                <w:bCs/>
                <w:kern w:val="0"/>
                <w:sz w:val="21"/>
                <w:szCs w:val="21"/>
                <w:highlight w:val="none"/>
                <w:lang w:val="en-US" w:eastAsia="zh-CN"/>
                <w14:ligatures w14:val="none"/>
              </w:rPr>
              <w:t>安全目标</w:t>
            </w:r>
          </w:p>
        </w:tc>
      </w:tr>
      <w:tr w14:paraId="62275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987" w:hRule="atLeast"/>
          <w:tblCellSpacing w:w="0" w:type="dxa"/>
          <w:jc w:val="center"/>
        </w:trPr>
        <w:tc>
          <w:tcPr>
            <w:tcW w:w="1091" w:type="dxa"/>
            <w:shd w:val="clear" w:color="auto" w:fill="auto"/>
            <w:vAlign w:val="top"/>
          </w:tcPr>
          <w:p w14:paraId="6071A16D">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北京华盛森源技术有限公司</w:t>
            </w:r>
          </w:p>
        </w:tc>
        <w:tc>
          <w:tcPr>
            <w:tcW w:w="943" w:type="dxa"/>
            <w:shd w:val="clear" w:color="auto" w:fill="auto"/>
            <w:vAlign w:val="top"/>
          </w:tcPr>
          <w:p w14:paraId="07B11A4B">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435950.00</w:t>
            </w:r>
          </w:p>
        </w:tc>
        <w:tc>
          <w:tcPr>
            <w:tcW w:w="1127" w:type="dxa"/>
            <w:shd w:val="clear" w:color="auto" w:fill="auto"/>
            <w:vAlign w:val="top"/>
          </w:tcPr>
          <w:p w14:paraId="4181E0D9">
            <w:pPr>
              <w:keepNext w:val="0"/>
              <w:keepLines w:val="0"/>
              <w:widowControl/>
              <w:suppressLineNumbers w:val="0"/>
              <w:jc w:val="center"/>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肆拾叁万伍仟玖佰伍拾元整</w:t>
            </w:r>
          </w:p>
        </w:tc>
        <w:tc>
          <w:tcPr>
            <w:tcW w:w="1902" w:type="dxa"/>
            <w:shd w:val="clear" w:color="auto" w:fill="auto"/>
            <w:vAlign w:val="center"/>
          </w:tcPr>
          <w:p w14:paraId="5FCE6071">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符合国家标准及招标文件供货要求</w:t>
            </w:r>
          </w:p>
        </w:tc>
        <w:tc>
          <w:tcPr>
            <w:tcW w:w="1356" w:type="dxa"/>
            <w:tcBorders>
              <w:left w:val="single" w:color="auto" w:sz="4" w:space="0"/>
            </w:tcBorders>
            <w:shd w:val="clear" w:color="auto" w:fill="auto"/>
            <w:vAlign w:val="center"/>
          </w:tcPr>
          <w:p w14:paraId="691F03FE">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开始交货日期为施工图批复（预计6月）15天，30天内完成所有供货工作</w:t>
            </w:r>
          </w:p>
        </w:tc>
        <w:tc>
          <w:tcPr>
            <w:tcW w:w="1357" w:type="dxa"/>
            <w:tcBorders>
              <w:left w:val="single" w:color="auto" w:sz="4" w:space="0"/>
            </w:tcBorders>
            <w:shd w:val="clear" w:color="auto" w:fill="auto"/>
            <w:vAlign w:val="center"/>
          </w:tcPr>
          <w:p w14:paraId="6CBD504E">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不发生安全生产责任事故</w:t>
            </w:r>
          </w:p>
        </w:tc>
      </w:tr>
    </w:tbl>
    <w:p w14:paraId="2441AC5F">
      <w:pPr>
        <w:jc w:val="center"/>
        <w:rPr>
          <w:rFonts w:hint="eastAsia" w:ascii="宋体" w:hAnsi="宋体" w:eastAsia="宋体" w:cs="宋体"/>
          <w:vanish/>
          <w:sz w:val="21"/>
          <w:szCs w:val="21"/>
          <w:highlight w:val="none"/>
        </w:rPr>
      </w:pPr>
    </w:p>
    <w:tbl>
      <w:tblPr>
        <w:tblStyle w:val="11"/>
        <w:tblW w:w="781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071"/>
        <w:gridCol w:w="3748"/>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jc w:val="center"/>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ascii="Times New Roman" w:hAnsi="Times New Roman" w:eastAsia="宋体" w:cs="Times New Roman"/>
                <w:kern w:val="0"/>
                <w:sz w:val="21"/>
                <w:szCs w:val="21"/>
                <w:highlight w:val="none"/>
              </w:rPr>
              <w:t>河北高速公路集团有限公司</w:t>
            </w:r>
          </w:p>
        </w:tc>
        <w:tc>
          <w:tcPr>
            <w:tcW w:w="3748"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jc w:val="center"/>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9"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3748"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3748"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w:t>
            </w:r>
          </w:p>
        </w:tc>
        <w:tc>
          <w:tcPr>
            <w:tcW w:w="3748"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jc w:val="center"/>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电话：0311-83082979</w:t>
            </w:r>
          </w:p>
        </w:tc>
      </w:tr>
    </w:tbl>
    <w:p w14:paraId="5CD72F11">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1BF267C"/>
    <w:rsid w:val="022C6982"/>
    <w:rsid w:val="028B36A9"/>
    <w:rsid w:val="0314520B"/>
    <w:rsid w:val="0319401B"/>
    <w:rsid w:val="075474DA"/>
    <w:rsid w:val="08BD0334"/>
    <w:rsid w:val="0BB53545"/>
    <w:rsid w:val="0D4501C0"/>
    <w:rsid w:val="0DDD6D83"/>
    <w:rsid w:val="0F234C69"/>
    <w:rsid w:val="100357E8"/>
    <w:rsid w:val="11CF45DE"/>
    <w:rsid w:val="1232769D"/>
    <w:rsid w:val="15AF4C4D"/>
    <w:rsid w:val="168626AD"/>
    <w:rsid w:val="173C12EA"/>
    <w:rsid w:val="17DE618C"/>
    <w:rsid w:val="18866995"/>
    <w:rsid w:val="1B96771F"/>
    <w:rsid w:val="1BBE1FA1"/>
    <w:rsid w:val="1CC528C3"/>
    <w:rsid w:val="1DA63C82"/>
    <w:rsid w:val="1DAF49EC"/>
    <w:rsid w:val="1EC75611"/>
    <w:rsid w:val="200F4021"/>
    <w:rsid w:val="217A4BBD"/>
    <w:rsid w:val="2339289F"/>
    <w:rsid w:val="26784285"/>
    <w:rsid w:val="29253660"/>
    <w:rsid w:val="295757E3"/>
    <w:rsid w:val="29E377FC"/>
    <w:rsid w:val="2BAC62BA"/>
    <w:rsid w:val="2CF03F85"/>
    <w:rsid w:val="2D6A7F4B"/>
    <w:rsid w:val="2EC27BA3"/>
    <w:rsid w:val="31667AEC"/>
    <w:rsid w:val="34F776B6"/>
    <w:rsid w:val="35E11256"/>
    <w:rsid w:val="37C87FD1"/>
    <w:rsid w:val="3AE67CD8"/>
    <w:rsid w:val="3BC32E8F"/>
    <w:rsid w:val="3C1D466B"/>
    <w:rsid w:val="3E7A3FF6"/>
    <w:rsid w:val="40381A73"/>
    <w:rsid w:val="40981BAE"/>
    <w:rsid w:val="409F1AF2"/>
    <w:rsid w:val="41686388"/>
    <w:rsid w:val="4191768D"/>
    <w:rsid w:val="425C5EED"/>
    <w:rsid w:val="42E77712"/>
    <w:rsid w:val="42FD269D"/>
    <w:rsid w:val="43B971EC"/>
    <w:rsid w:val="43F414FE"/>
    <w:rsid w:val="445554AC"/>
    <w:rsid w:val="484E756F"/>
    <w:rsid w:val="49B4660E"/>
    <w:rsid w:val="49EB7B56"/>
    <w:rsid w:val="4ABE160D"/>
    <w:rsid w:val="4B2772B4"/>
    <w:rsid w:val="4B5974C7"/>
    <w:rsid w:val="4D3A32CE"/>
    <w:rsid w:val="4DC4650E"/>
    <w:rsid w:val="50C555A5"/>
    <w:rsid w:val="51917235"/>
    <w:rsid w:val="52A64918"/>
    <w:rsid w:val="56436117"/>
    <w:rsid w:val="57325016"/>
    <w:rsid w:val="57575EB4"/>
    <w:rsid w:val="58E277F5"/>
    <w:rsid w:val="59627900"/>
    <w:rsid w:val="59D6437F"/>
    <w:rsid w:val="5BC4406A"/>
    <w:rsid w:val="5E190CDE"/>
    <w:rsid w:val="60423096"/>
    <w:rsid w:val="605A08DE"/>
    <w:rsid w:val="60F8107F"/>
    <w:rsid w:val="61C77DA0"/>
    <w:rsid w:val="624B317A"/>
    <w:rsid w:val="62831CF3"/>
    <w:rsid w:val="628D57F7"/>
    <w:rsid w:val="630E06E5"/>
    <w:rsid w:val="649C7F73"/>
    <w:rsid w:val="659B7E6D"/>
    <w:rsid w:val="68AC0CA9"/>
    <w:rsid w:val="695B21AB"/>
    <w:rsid w:val="6AD259A5"/>
    <w:rsid w:val="6BBE1F68"/>
    <w:rsid w:val="6ECB4234"/>
    <w:rsid w:val="6EE3511C"/>
    <w:rsid w:val="6F402AB4"/>
    <w:rsid w:val="760065B4"/>
    <w:rsid w:val="785D4C63"/>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397</Words>
  <Characters>455</Characters>
  <TotalTime>17</TotalTime>
  <ScaleCrop>false</ScaleCrop>
  <LinksUpToDate>false</LinksUpToDate>
  <CharactersWithSpaces>461</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Administrator</cp:lastModifiedBy>
  <dcterms:modified xsi:type="dcterms:W3CDTF">2026-07-09T03:17:17Z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eyJoZGlkIjoiZjU0ZjE5MDllNjBjNjM5ZTZiNTMwZTdlZGI5ZTVjNGIiLCJ1c2VySWQiOiIxNzY1NTIzODU5In0=</vt:lpwstr>
  </property>
  <property fmtid="{D5CDD505-2E9C-101B-9397-08002B2CF9AE}" pid="3" name="KSOProductBuildVer">
    <vt:lpwstr>2052-12.1.0.20784</vt:lpwstr>
  </property>
  <property fmtid="{D5CDD505-2E9C-101B-9397-08002B2CF9AE}" pid="4" name="ICV">
    <vt:lpwstr>E67C8D874A6F476FB7A87682574B58A4_13</vt:lpwstr>
  </property>
</Properties>
</file>