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C1C152">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秦皇岛至沈阳高速公路北戴河新区至京秦高速段项目环境监测服务</w:t>
      </w:r>
    </w:p>
    <w:p w14:paraId="592DFC4A">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中标结果公示</w:t>
      </w:r>
    </w:p>
    <w:tbl>
      <w:tblPr>
        <w:tblStyle w:val="11"/>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858"/>
        <w:gridCol w:w="2873"/>
        <w:gridCol w:w="2371"/>
        <w:gridCol w:w="2480"/>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10"/>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基本信息</w:t>
            </w:r>
            <w:bookmarkStart w:id="0" w:name="_GoBack"/>
            <w:bookmarkEnd w:id="0"/>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秦皇岛至沈阳高速公路北戴河新区至京秦高速段项目环境监测服务</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道路运输业</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秦皇岛市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2025-</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09</w:t>
            </w:r>
            <w:r>
              <w:rPr>
                <w:rFonts w:hint="eastAsia" w:ascii="宋体" w:hAnsi="宋体" w:eastAsia="宋体" w:cs="宋体"/>
                <w:sz w:val="21"/>
                <w:szCs w:val="21"/>
                <w:highlight w:val="none"/>
              </w:rPr>
              <w:t xml:space="preserve"> 09:</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2025-</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23</w:t>
            </w:r>
          </w:p>
        </w:tc>
      </w:tr>
    </w:tbl>
    <w:p w14:paraId="67379903">
      <w:pPr>
        <w:rPr>
          <w:rFonts w:hint="eastAsia" w:ascii="宋体" w:hAnsi="宋体" w:eastAsia="宋体" w:cs="宋体"/>
          <w:vanish/>
          <w:sz w:val="21"/>
          <w:szCs w:val="21"/>
          <w:highlight w:val="none"/>
        </w:rPr>
      </w:pPr>
    </w:p>
    <w:tbl>
      <w:tblPr>
        <w:tblStyle w:val="11"/>
        <w:tblW w:w="5260"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311"/>
        <w:gridCol w:w="1404"/>
        <w:gridCol w:w="1213"/>
        <w:gridCol w:w="1450"/>
        <w:gridCol w:w="1213"/>
        <w:gridCol w:w="1692"/>
        <w:gridCol w:w="1260"/>
      </w:tblGrid>
      <w:tr w14:paraId="26DA08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43" w:hRule="atLeast"/>
          <w:tblCellSpacing w:w="0" w:type="dxa"/>
        </w:trPr>
        <w:tc>
          <w:tcPr>
            <w:tcW w:w="9543" w:type="dxa"/>
            <w:gridSpan w:val="7"/>
            <w:shd w:val="clear" w:color="auto" w:fill="auto"/>
            <w:vAlign w:val="center"/>
          </w:tcPr>
          <w:p w14:paraId="2C41BB8C">
            <w:pPr>
              <w:keepNext w:val="0"/>
              <w:keepLines w:val="0"/>
              <w:widowControl/>
              <w:suppressLineNumbers w:val="0"/>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中标单位</w:t>
            </w:r>
          </w:p>
        </w:tc>
      </w:tr>
      <w:tr w14:paraId="2F5291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311" w:type="dxa"/>
            <w:shd w:val="clear" w:color="auto" w:fill="auto"/>
            <w:vAlign w:val="center"/>
          </w:tcPr>
          <w:p w14:paraId="1F3180D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统一社会信用代码</w:t>
            </w:r>
          </w:p>
        </w:tc>
        <w:tc>
          <w:tcPr>
            <w:tcW w:w="1404"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中标单位名称</w:t>
            </w:r>
          </w:p>
        </w:tc>
        <w:tc>
          <w:tcPr>
            <w:tcW w:w="1213"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中标价格（元）</w:t>
            </w:r>
          </w:p>
        </w:tc>
        <w:tc>
          <w:tcPr>
            <w:tcW w:w="1450"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大写中标价格</w:t>
            </w:r>
          </w:p>
        </w:tc>
        <w:tc>
          <w:tcPr>
            <w:tcW w:w="1213" w:type="dxa"/>
            <w:shd w:val="clear" w:color="auto" w:fill="auto"/>
            <w:vAlign w:val="center"/>
          </w:tcPr>
          <w:p w14:paraId="22272CEE">
            <w:pPr>
              <w:widowControl/>
              <w:adjustRightInd w:val="0"/>
              <w:snapToGrid w:val="0"/>
              <w:ind w:left="-139" w:leftChars="-58" w:right="-192" w:rightChars="-80"/>
              <w:jc w:val="center"/>
              <w:rPr>
                <w:rFonts w:hint="eastAsia" w:ascii="宋体" w:hAnsi="宋体" w:eastAsia="宋体" w:cs="宋体"/>
                <w:b/>
                <w:bCs/>
                <w:sz w:val="21"/>
                <w:szCs w:val="21"/>
                <w:highlight w:val="none"/>
                <w:lang w:eastAsia="zh-CN"/>
              </w:rPr>
            </w:pPr>
            <w:r>
              <w:rPr>
                <w:rFonts w:hint="eastAsia" w:ascii="宋体" w:hAnsi="宋体" w:eastAsia="宋体" w:cs="宋体"/>
                <w:b/>
                <w:bCs/>
                <w:kern w:val="0"/>
                <w:sz w:val="21"/>
                <w:szCs w:val="21"/>
                <w:highlight w:val="none"/>
                <w14:ligatures w14:val="none"/>
              </w:rPr>
              <w:t>质量</w:t>
            </w:r>
            <w:r>
              <w:rPr>
                <w:rFonts w:hint="eastAsia" w:ascii="宋体" w:hAnsi="宋体" w:eastAsia="宋体" w:cs="宋体"/>
                <w:b/>
                <w:bCs/>
                <w:kern w:val="0"/>
                <w:sz w:val="21"/>
                <w:szCs w:val="21"/>
                <w:highlight w:val="none"/>
                <w:lang w:val="en-US" w:eastAsia="zh-CN"/>
                <w14:ligatures w14:val="none"/>
              </w:rPr>
              <w:t>要求</w:t>
            </w:r>
          </w:p>
        </w:tc>
        <w:tc>
          <w:tcPr>
            <w:tcW w:w="1692" w:type="dxa"/>
            <w:tcBorders>
              <w:right w:val="single" w:color="auto" w:sz="4" w:space="0"/>
            </w:tcBorders>
            <w:shd w:val="clear" w:color="auto" w:fill="auto"/>
            <w:vAlign w:val="center"/>
          </w:tcPr>
          <w:p w14:paraId="5441EF23">
            <w:pPr>
              <w:widowControl/>
              <w:adjustRightInd w:val="0"/>
              <w:snapToGrid w:val="0"/>
              <w:ind w:left="-139" w:leftChars="-58" w:right="-192" w:rightChars="-80"/>
              <w:jc w:val="center"/>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安全目标</w:t>
            </w:r>
          </w:p>
        </w:tc>
        <w:tc>
          <w:tcPr>
            <w:tcW w:w="1260" w:type="dxa"/>
            <w:tcBorders>
              <w:left w:val="single" w:color="auto" w:sz="4" w:space="0"/>
            </w:tcBorders>
            <w:shd w:val="clear" w:color="auto" w:fill="auto"/>
            <w:vAlign w:val="center"/>
          </w:tcPr>
          <w:p w14:paraId="61C3C046">
            <w:pPr>
              <w:widowControl/>
              <w:adjustRightInd w:val="0"/>
              <w:snapToGrid w:val="0"/>
              <w:ind w:left="-139" w:leftChars="-58" w:right="-192" w:rightChars="-8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val="en-US" w:eastAsia="zh-CN"/>
                <w14:ligatures w14:val="none"/>
              </w:rPr>
              <w:t>服务期限</w:t>
            </w:r>
          </w:p>
        </w:tc>
      </w:tr>
      <w:tr w14:paraId="3F45E5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311" w:type="dxa"/>
            <w:shd w:val="clear" w:color="auto" w:fill="auto"/>
            <w:vAlign w:val="center"/>
          </w:tcPr>
          <w:p w14:paraId="4B332359">
            <w:pPr>
              <w:keepNext w:val="0"/>
              <w:keepLines w:val="0"/>
              <w:widowControl/>
              <w:suppressLineNumbers w:val="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91130102MA0EC81N16</w:t>
            </w:r>
          </w:p>
        </w:tc>
        <w:tc>
          <w:tcPr>
            <w:tcW w:w="1404" w:type="dxa"/>
            <w:shd w:val="clear" w:color="auto" w:fill="auto"/>
            <w:vAlign w:val="center"/>
          </w:tcPr>
          <w:p w14:paraId="7D43CADA">
            <w:pPr>
              <w:keepNext w:val="0"/>
              <w:keepLines w:val="0"/>
              <w:widowControl/>
              <w:suppressLineNumbers w:val="0"/>
              <w:jc w:val="center"/>
              <w:textAlignment w:val="center"/>
              <w:rPr>
                <w:rFonts w:hint="eastAsia" w:ascii="宋体" w:hAnsi="宋体" w:eastAsia="宋体" w:cs="宋体"/>
                <w:sz w:val="21"/>
                <w:szCs w:val="21"/>
                <w:highlight w:val="none"/>
              </w:rPr>
            </w:pPr>
            <w:r>
              <w:rPr>
                <w:rFonts w:hint="eastAsia" w:ascii="宋体" w:hAnsi="宋体" w:eastAsia="宋体" w:cs="宋体"/>
                <w:i w:val="0"/>
                <w:iCs w:val="0"/>
                <w:snapToGrid w:val="0"/>
                <w:color w:val="000000"/>
                <w:kern w:val="0"/>
                <w:sz w:val="21"/>
                <w:szCs w:val="21"/>
                <w:highlight w:val="none"/>
                <w:u w:val="none"/>
                <w:lang w:val="en-US" w:eastAsia="zh-CN" w:bidi="ar"/>
              </w:rPr>
              <w:t>河北冀赛环保科技有限公司</w:t>
            </w:r>
          </w:p>
        </w:tc>
        <w:tc>
          <w:tcPr>
            <w:tcW w:w="1213" w:type="dxa"/>
            <w:shd w:val="clear" w:color="auto" w:fill="auto"/>
            <w:vAlign w:val="center"/>
          </w:tcPr>
          <w:p w14:paraId="7D72CC0F">
            <w:pPr>
              <w:keepNext w:val="0"/>
              <w:keepLines w:val="0"/>
              <w:widowControl/>
              <w:suppressLineNumbers w:val="0"/>
              <w:jc w:val="center"/>
              <w:textAlignment w:val="center"/>
              <w:rPr>
                <w:rFonts w:hint="eastAsia" w:ascii="宋体" w:hAnsi="宋体" w:eastAsia="宋体" w:cs="宋体"/>
                <w:sz w:val="21"/>
                <w:szCs w:val="21"/>
                <w:highlight w:val="none"/>
              </w:rPr>
            </w:pPr>
            <w:r>
              <w:rPr>
                <w:rFonts w:hint="eastAsia" w:ascii="宋体" w:hAnsi="宋体" w:eastAsia="宋体" w:cs="宋体"/>
                <w:i w:val="0"/>
                <w:iCs w:val="0"/>
                <w:snapToGrid w:val="0"/>
                <w:color w:val="000000"/>
                <w:kern w:val="0"/>
                <w:sz w:val="21"/>
                <w:szCs w:val="21"/>
                <w:highlight w:val="none"/>
                <w:u w:val="none"/>
                <w:lang w:val="en-US" w:eastAsia="zh-CN" w:bidi="ar"/>
              </w:rPr>
              <w:t>565000</w:t>
            </w:r>
          </w:p>
        </w:tc>
        <w:tc>
          <w:tcPr>
            <w:tcW w:w="1450" w:type="dxa"/>
            <w:shd w:val="clear" w:color="auto" w:fill="auto"/>
            <w:vAlign w:val="center"/>
          </w:tcPr>
          <w:p w14:paraId="4328DF10">
            <w:pPr>
              <w:keepNext w:val="0"/>
              <w:keepLines w:val="0"/>
              <w:widowControl/>
              <w:suppressLineNumbers w:val="0"/>
              <w:jc w:val="center"/>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伍拾陆万伍仟元整</w:t>
            </w:r>
          </w:p>
        </w:tc>
        <w:tc>
          <w:tcPr>
            <w:tcW w:w="1213" w:type="dxa"/>
            <w:shd w:val="clear" w:color="auto" w:fill="auto"/>
            <w:vAlign w:val="center"/>
          </w:tcPr>
          <w:p w14:paraId="48A65919">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符合国家、河北省及行业现行标准、规范要求及委托人要求</w:t>
            </w:r>
          </w:p>
        </w:tc>
        <w:tc>
          <w:tcPr>
            <w:tcW w:w="1692" w:type="dxa"/>
            <w:tcBorders>
              <w:right w:val="single" w:color="auto" w:sz="4" w:space="0"/>
            </w:tcBorders>
            <w:shd w:val="clear" w:color="auto" w:fill="auto"/>
            <w:vAlign w:val="center"/>
          </w:tcPr>
          <w:p w14:paraId="2840C0A8">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14:ligatures w14:val="none"/>
              </w:rPr>
              <w:t>不发生安全生产责任事故</w:t>
            </w:r>
          </w:p>
        </w:tc>
        <w:tc>
          <w:tcPr>
            <w:tcW w:w="1260" w:type="dxa"/>
            <w:tcBorders>
              <w:left w:val="single" w:color="auto" w:sz="4" w:space="0"/>
            </w:tcBorders>
            <w:shd w:val="clear" w:color="auto" w:fill="auto"/>
            <w:vAlign w:val="center"/>
          </w:tcPr>
          <w:p w14:paraId="5B89B126">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自合同签订之日起，至秦皇岛至沈阳高速公路北戴河新区至京秦高速段项目通过竣工环保验收</w:t>
            </w:r>
          </w:p>
        </w:tc>
      </w:tr>
    </w:tbl>
    <w:p w14:paraId="1AB9A6AA">
      <w:pPr>
        <w:rPr>
          <w:rFonts w:hint="eastAsia" w:ascii="宋体" w:hAnsi="宋体" w:eastAsia="宋体" w:cs="宋体"/>
          <w:vanish/>
          <w:sz w:val="21"/>
          <w:szCs w:val="21"/>
          <w:highlight w:val="none"/>
        </w:rPr>
      </w:pPr>
    </w:p>
    <w:tbl>
      <w:tblPr>
        <w:tblStyle w:val="11"/>
        <w:tblW w:w="5275"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50"/>
        <w:gridCol w:w="2829"/>
        <w:gridCol w:w="1290"/>
        <w:gridCol w:w="4400"/>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491" w:hRule="atLeast"/>
          <w:tblCellSpacing w:w="0" w:type="dxa"/>
        </w:trPr>
        <w:tc>
          <w:tcPr>
            <w:tcW w:w="5000" w:type="pct"/>
            <w:gridSpan w:val="4"/>
            <w:shd w:val="clear" w:color="auto" w:fill="auto"/>
            <w:vAlign w:val="center"/>
          </w:tcPr>
          <w:p w14:paraId="7CA99B8E">
            <w:pPr>
              <w:pStyle w:val="10"/>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联系方式</w:t>
            </w:r>
          </w:p>
        </w:tc>
      </w:tr>
      <w:tr w14:paraId="21774E61">
        <w:tblPrEx>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招标人：</w:t>
            </w:r>
          </w:p>
        </w:tc>
        <w:tc>
          <w:tcPr>
            <w:tcW w:w="1478" w:type="pct"/>
            <w:shd w:val="clear" w:color="auto" w:fill="auto"/>
            <w:vAlign w:val="center"/>
          </w:tcPr>
          <w:p w14:paraId="6AAD2E08">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河北高速秦沈高速公路有限公司</w:t>
            </w:r>
          </w:p>
        </w:tc>
        <w:tc>
          <w:tcPr>
            <w:tcW w:w="674" w:type="pct"/>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招标代理机构：</w:t>
            </w:r>
          </w:p>
        </w:tc>
        <w:tc>
          <w:tcPr>
            <w:tcW w:w="2298" w:type="pct"/>
            <w:shd w:val="clear" w:color="auto" w:fill="auto"/>
            <w:vAlign w:val="center"/>
          </w:tcPr>
          <w:p w14:paraId="643133A7">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河北高速集团工程咨询有限公司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联系人:</w:t>
            </w:r>
          </w:p>
        </w:tc>
        <w:tc>
          <w:tcPr>
            <w:tcW w:w="1478" w:type="pct"/>
            <w:shd w:val="clear" w:color="auto" w:fill="auto"/>
            <w:vAlign w:val="center"/>
          </w:tcPr>
          <w:p w14:paraId="1C983B50">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甄旭明、姜丽</w:t>
            </w:r>
          </w:p>
        </w:tc>
        <w:tc>
          <w:tcPr>
            <w:tcW w:w="674" w:type="pct"/>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联系人:</w:t>
            </w:r>
          </w:p>
        </w:tc>
        <w:tc>
          <w:tcPr>
            <w:tcW w:w="2298" w:type="pct"/>
            <w:shd w:val="clear" w:color="auto" w:fill="auto"/>
            <w:vAlign w:val="center"/>
          </w:tcPr>
          <w:p w14:paraId="4B1A36A8">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张德祥（项目负责人）、张光磊、张宁</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地址:</w:t>
            </w:r>
          </w:p>
        </w:tc>
        <w:tc>
          <w:tcPr>
            <w:tcW w:w="1478" w:type="pct"/>
            <w:shd w:val="clear" w:color="auto" w:fill="auto"/>
            <w:vAlign w:val="center"/>
          </w:tcPr>
          <w:p w14:paraId="4CA12D51">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河北省秦皇岛市海港区燕山大街21号</w:t>
            </w:r>
          </w:p>
        </w:tc>
        <w:tc>
          <w:tcPr>
            <w:tcW w:w="674" w:type="pct"/>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地址:</w:t>
            </w:r>
          </w:p>
        </w:tc>
        <w:tc>
          <w:tcPr>
            <w:tcW w:w="2298" w:type="pct"/>
            <w:shd w:val="clear" w:color="auto" w:fill="auto"/>
            <w:vAlign w:val="center"/>
          </w:tcPr>
          <w:p w14:paraId="3CC61109">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石家庄高新区黄河大道136号石家庄科技中心2号楼22层2201室</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电话:</w:t>
            </w:r>
          </w:p>
        </w:tc>
        <w:tc>
          <w:tcPr>
            <w:tcW w:w="1478" w:type="pct"/>
            <w:shd w:val="clear" w:color="auto" w:fill="auto"/>
            <w:vAlign w:val="center"/>
          </w:tcPr>
          <w:p w14:paraId="5954ECC6">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14:ligatures w14:val="none"/>
              </w:rPr>
              <w:t>0335-3958196</w:t>
            </w:r>
          </w:p>
        </w:tc>
        <w:tc>
          <w:tcPr>
            <w:tcW w:w="674" w:type="pct"/>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电话:</w:t>
            </w:r>
          </w:p>
        </w:tc>
        <w:tc>
          <w:tcPr>
            <w:tcW w:w="2298" w:type="pct"/>
            <w:shd w:val="clear" w:color="auto" w:fill="auto"/>
            <w:vAlign w:val="center"/>
          </w:tcPr>
          <w:p w14:paraId="7CD5C4CC">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13933000377、13229867006</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电子邮箱:</w:t>
            </w:r>
          </w:p>
        </w:tc>
        <w:tc>
          <w:tcPr>
            <w:tcW w:w="1478" w:type="pct"/>
            <w:shd w:val="clear" w:color="auto" w:fill="auto"/>
            <w:vAlign w:val="center"/>
          </w:tcPr>
          <w:p w14:paraId="1021382B">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674" w:type="pct"/>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电子邮箱:</w:t>
            </w:r>
          </w:p>
        </w:tc>
        <w:tc>
          <w:tcPr>
            <w:tcW w:w="2298" w:type="pct"/>
            <w:shd w:val="clear" w:color="auto" w:fill="auto"/>
            <w:vAlign w:val="center"/>
          </w:tcPr>
          <w:p w14:paraId="7B31E955">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r>
    </w:tbl>
    <w:p w14:paraId="39AE30D3">
      <w:pPr>
        <w:rPr>
          <w:sz w:val="24"/>
          <w:szCs w:val="24"/>
          <w:highlight w:val="none"/>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90BCC"/>
    <w:rsid w:val="022C6982"/>
    <w:rsid w:val="028B36A9"/>
    <w:rsid w:val="0314520B"/>
    <w:rsid w:val="0319401B"/>
    <w:rsid w:val="075474DA"/>
    <w:rsid w:val="0BB53545"/>
    <w:rsid w:val="0D4501C0"/>
    <w:rsid w:val="0DDD6D83"/>
    <w:rsid w:val="0F234C69"/>
    <w:rsid w:val="100357E8"/>
    <w:rsid w:val="11CF45DE"/>
    <w:rsid w:val="168626AD"/>
    <w:rsid w:val="173C12EA"/>
    <w:rsid w:val="18866995"/>
    <w:rsid w:val="1BBE1FA1"/>
    <w:rsid w:val="1C074290"/>
    <w:rsid w:val="1DA63C82"/>
    <w:rsid w:val="1DAF49EC"/>
    <w:rsid w:val="1EC75611"/>
    <w:rsid w:val="217A4BBD"/>
    <w:rsid w:val="2339289F"/>
    <w:rsid w:val="26784285"/>
    <w:rsid w:val="29253660"/>
    <w:rsid w:val="295757E3"/>
    <w:rsid w:val="29E377FC"/>
    <w:rsid w:val="2BAC62BA"/>
    <w:rsid w:val="2CF03F85"/>
    <w:rsid w:val="2D6A7F4B"/>
    <w:rsid w:val="2EC27BA3"/>
    <w:rsid w:val="31667AEC"/>
    <w:rsid w:val="31982357"/>
    <w:rsid w:val="34F776B6"/>
    <w:rsid w:val="35E11256"/>
    <w:rsid w:val="37C87FD1"/>
    <w:rsid w:val="3C1D466B"/>
    <w:rsid w:val="40381A73"/>
    <w:rsid w:val="40981BAE"/>
    <w:rsid w:val="409F1AF2"/>
    <w:rsid w:val="41686388"/>
    <w:rsid w:val="4191768D"/>
    <w:rsid w:val="425C5EED"/>
    <w:rsid w:val="43B971EC"/>
    <w:rsid w:val="43F414FE"/>
    <w:rsid w:val="445554AC"/>
    <w:rsid w:val="484E756F"/>
    <w:rsid w:val="49B4660E"/>
    <w:rsid w:val="49EB7B56"/>
    <w:rsid w:val="4B2772B4"/>
    <w:rsid w:val="4B5974C7"/>
    <w:rsid w:val="4DC4650E"/>
    <w:rsid w:val="50C555A5"/>
    <w:rsid w:val="51917235"/>
    <w:rsid w:val="56436117"/>
    <w:rsid w:val="57325016"/>
    <w:rsid w:val="59D6437F"/>
    <w:rsid w:val="5BC4406A"/>
    <w:rsid w:val="5E190CDE"/>
    <w:rsid w:val="60423096"/>
    <w:rsid w:val="60F8107F"/>
    <w:rsid w:val="61C77DA0"/>
    <w:rsid w:val="624B317A"/>
    <w:rsid w:val="62831CF3"/>
    <w:rsid w:val="628D57F7"/>
    <w:rsid w:val="630E06E5"/>
    <w:rsid w:val="63512CA7"/>
    <w:rsid w:val="6370314E"/>
    <w:rsid w:val="649C7F73"/>
    <w:rsid w:val="659B7E6D"/>
    <w:rsid w:val="68AC0CA9"/>
    <w:rsid w:val="6ECB4234"/>
    <w:rsid w:val="760065B4"/>
    <w:rsid w:val="7AE372DB"/>
    <w:rsid w:val="7B5F5B2A"/>
    <w:rsid w:val="7DA57A41"/>
    <w:rsid w:val="7F310D84"/>
    <w:rsid w:val="7F662A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394</Words>
  <Characters>476</Characters>
  <TotalTime>1</TotalTime>
  <ScaleCrop>false</ScaleCrop>
  <LinksUpToDate>false</LinksUpToDate>
  <CharactersWithSpaces>477</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zjyd-2</cp:lastModifiedBy>
  <dcterms:modified xsi:type="dcterms:W3CDTF">2025-12-23T01:11:32Z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eyJoZGlkIjoiYjEzNDVhNjU5MTlhYTBhMDRiZGVkNDI5ODAxMGU1NGQiLCJ1c2VySWQiOiIxMTIxMDk3ODA5In0=</vt:lpwstr>
  </property>
  <property fmtid="{D5CDD505-2E9C-101B-9397-08002B2CF9AE}" pid="3" name="KSOProductBuildVer">
    <vt:lpwstr>2052-12.1.0.24034</vt:lpwstr>
  </property>
  <property fmtid="{D5CDD505-2E9C-101B-9397-08002B2CF9AE}" pid="4" name="ICV">
    <vt:lpwstr>A61ACEB58F7548D7911B595627DF7317_13</vt:lpwstr>
  </property>
</Properties>
</file>