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bdr w:val="none" w:color="auto" w:sz="0" w:space="0"/>
          <w:shd w:val="clear" w:fill="FFFFFF"/>
        </w:rPr>
        <w:t>邯港高速公路国道G205至黄骅港段工程跟踪审计项目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bdr w:val="none" w:color="auto" w:sz="0" w:space="0"/>
          <w:shd w:val="clear" w:fill="FFFFFF"/>
        </w:rPr>
        <w:t>中标结果公示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  <w:shd w:val="clear" w:fill="FFFFFF"/>
        </w:rPr>
        <w:t>项目编号:I1301000075072803001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基本信息</w:t>
      </w:r>
    </w:p>
    <w:tbl>
      <w:tblPr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7"/>
        <w:gridCol w:w="2259"/>
        <w:gridCol w:w="1097"/>
        <w:gridCol w:w="37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标段(包):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邯港高速公路国道G205至黄骅港段工程跟踪审计项目SJ2标段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所属行业: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审计管理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所属地区: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河北省-石家庄市-市辖区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开标时间: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2025-09-02 09:00:00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开标地点: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河北省成套招标有限公司会议中心电子开标室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公示发布日期: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2025-09-19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中标单位</w:t>
      </w:r>
    </w:p>
    <w:tbl>
      <w:tblPr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2673"/>
        <w:gridCol w:w="2026"/>
        <w:gridCol w:w="1118"/>
        <w:gridCol w:w="798"/>
        <w:gridCol w:w="143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质量标准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工期（交货期）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91130102718342085Q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91110105780972133R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河北中兴会计师事务所有限责任公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司；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联合体成员：北京中兴恒信工程造价咨询有限公司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866000元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符合国家及行业标准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签订审计业务合同至标段内项目全部竣工验收完毕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联系方式</w:t>
      </w:r>
    </w:p>
    <w:tbl>
      <w:tblPr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2940"/>
        <w:gridCol w:w="1233"/>
        <w:gridCol w:w="299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招标人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招标代理机构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河北高速公路集团有限公司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名称: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河北省成套招标有限公司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联系人: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韩先生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联系人: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鲁鹏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地址: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石家庄市裕华东路509号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地址: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石家庄桥西区工农路486号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电话: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0311-66726762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电话: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15076171220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电子邮箱: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电子邮箱: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771193954@qq.com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GYxYjVjNGRiNzRhMDlmNjQxZmY1MWI4OTQ5NWUifQ=="/>
  </w:docVars>
  <w:rsids>
    <w:rsidRoot w:val="642E2C91"/>
    <w:rsid w:val="642E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2025-09-19T02:23:00Z</dcterms:created>
  <dc:creator>Administrator</dc:creator>
  <cp:lastModifiedBy>Administrator</cp:lastModifiedBy>
  <dcterms:modified xsi:type="dcterms:W3CDTF">2025-09-19T02:28:02Z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E77FA88CBDBA4F6695B86564E2015553_11</vt:lpwstr>
  </property>
</Properties>
</file>