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89C7E">
      <w:pPr>
        <w:spacing w:line="360" w:lineRule="auto"/>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eastAsia="zh-CN"/>
        </w:rPr>
        <w:t>G95首都地区环线高速公路廊坊至涿州段改扩建工程环境监测</w:t>
      </w:r>
      <w:r>
        <w:rPr>
          <w:rFonts w:hint="eastAsia" w:ascii="宋体" w:hAnsi="宋体" w:eastAsia="宋体" w:cs="宋体"/>
          <w:b/>
          <w:bCs/>
          <w:sz w:val="28"/>
          <w:szCs w:val="28"/>
          <w:highlight w:val="none"/>
        </w:rPr>
        <w:t>中标候选人公示</w:t>
      </w:r>
    </w:p>
    <w:p w14:paraId="438F67E3">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标项目名称：G95首都地区环线高速公路廊坊至涿州段改扩建工程环境监测</w:t>
      </w:r>
    </w:p>
    <w:p w14:paraId="2A436C9C">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招标项目编号：JT-FW-2025-078</w:t>
      </w:r>
    </w:p>
    <w:p w14:paraId="2BDC8E63">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公示名称：G95首都地区环线高速公路廊坊至涿州段改扩建工程环境监测中标候选人公示</w:t>
      </w:r>
    </w:p>
    <w:p w14:paraId="52AFB8FA">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公示编号：JT-FW-2025-078</w:t>
      </w:r>
    </w:p>
    <w:p w14:paraId="71146F65">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公示内容：</w:t>
      </w:r>
    </w:p>
    <w:p w14:paraId="0ADB393B">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018"/>
        <w:gridCol w:w="5028"/>
      </w:tblGrid>
      <w:tr w14:paraId="1342BD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2975" w:type="dxa"/>
            <w:gridSpan w:val="2"/>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6F1448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标段：G95首都地区环线高速公路廊坊至涿州段改扩建工程环境监测</w:t>
            </w:r>
          </w:p>
        </w:tc>
      </w:tr>
      <w:tr w14:paraId="63C13B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094FD3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宋体" w:hAnsi="宋体" w:eastAsia="宋体" w:cs="宋体"/>
                <w:sz w:val="24"/>
                <w:szCs w:val="24"/>
                <w:lang w:val="en-US"/>
              </w:rPr>
            </w:pPr>
            <w:r>
              <w:rPr>
                <w:rFonts w:hint="eastAsia" w:ascii="宋体" w:hAnsi="宋体" w:eastAsia="宋体" w:cs="宋体"/>
                <w:i w:val="0"/>
                <w:iCs w:val="0"/>
                <w:caps w:val="0"/>
                <w:color w:val="000000"/>
                <w:spacing w:val="0"/>
                <w:kern w:val="0"/>
                <w:sz w:val="24"/>
                <w:szCs w:val="24"/>
                <w:lang w:val="en-US" w:eastAsia="zh-CN" w:bidi="ar"/>
              </w:rPr>
              <w:t>所属专业：交通</w:t>
            </w:r>
          </w:p>
        </w:tc>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2C7BCA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所属地区：固安县、涿州市</w:t>
            </w:r>
          </w:p>
        </w:tc>
      </w:tr>
      <w:tr w14:paraId="3E025F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73680E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开标时间：2025-09-08  14:00:00</w:t>
            </w:r>
          </w:p>
        </w:tc>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45EECA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开标地点：惠招标电子招投标交易平台</w:t>
            </w:r>
          </w:p>
        </w:tc>
      </w:tr>
      <w:tr w14:paraId="0980A2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0A741C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公示开始日期：2025-09-09</w:t>
            </w:r>
          </w:p>
        </w:tc>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73C315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宋体" w:hAnsi="宋体" w:eastAsia="宋体" w:cs="宋体"/>
                <w:sz w:val="24"/>
                <w:szCs w:val="24"/>
                <w:lang w:val="en-US"/>
              </w:rPr>
            </w:pPr>
            <w:r>
              <w:rPr>
                <w:rFonts w:hint="eastAsia" w:ascii="宋体" w:hAnsi="宋体" w:eastAsia="宋体" w:cs="宋体"/>
                <w:i w:val="0"/>
                <w:iCs w:val="0"/>
                <w:caps w:val="0"/>
                <w:color w:val="000000"/>
                <w:spacing w:val="0"/>
                <w:kern w:val="0"/>
                <w:sz w:val="24"/>
                <w:szCs w:val="24"/>
                <w:lang w:val="en-US" w:eastAsia="zh-CN" w:bidi="ar"/>
              </w:rPr>
              <w:t>公示截止日期：2025-09-11</w:t>
            </w:r>
          </w:p>
        </w:tc>
      </w:tr>
    </w:tbl>
    <w:p w14:paraId="722EAAAB">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1.中标候选人名单</w:t>
      </w:r>
    </w:p>
    <w:tbl>
      <w:tblPr>
        <w:tblStyle w:val="9"/>
        <w:tblW w:w="1013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11"/>
        <w:gridCol w:w="1996"/>
        <w:gridCol w:w="1391"/>
        <w:gridCol w:w="1350"/>
        <w:gridCol w:w="1855"/>
        <w:gridCol w:w="1445"/>
        <w:gridCol w:w="1282"/>
      </w:tblGrid>
      <w:tr w14:paraId="4E845F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1" w:hRule="atLeast"/>
        </w:trPr>
        <w:tc>
          <w:tcPr>
            <w:tcW w:w="81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37996D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排序</w:t>
            </w:r>
          </w:p>
        </w:tc>
        <w:tc>
          <w:tcPr>
            <w:tcW w:w="199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51DED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中标候选人单位名称</w:t>
            </w:r>
          </w:p>
        </w:tc>
        <w:tc>
          <w:tcPr>
            <w:tcW w:w="139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42DE56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投标价格</w:t>
            </w:r>
          </w:p>
        </w:tc>
        <w:tc>
          <w:tcPr>
            <w:tcW w:w="135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1525EC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评标价格</w:t>
            </w:r>
          </w:p>
        </w:tc>
        <w:tc>
          <w:tcPr>
            <w:tcW w:w="18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6618DE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质量标准</w:t>
            </w:r>
          </w:p>
        </w:tc>
        <w:tc>
          <w:tcPr>
            <w:tcW w:w="14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03331D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服务期限</w:t>
            </w:r>
          </w:p>
        </w:tc>
        <w:tc>
          <w:tcPr>
            <w:tcW w:w="128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2AD164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安全目标</w:t>
            </w:r>
          </w:p>
        </w:tc>
      </w:tr>
      <w:tr w14:paraId="27393D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1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841C4B3">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199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CB71924">
            <w:pPr>
              <w:pStyle w:val="4"/>
              <w:widowControl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snapToGrid w:val="0"/>
                <w:color w:val="000000"/>
                <w:spacing w:val="-1"/>
                <w:sz w:val="24"/>
                <w:szCs w:val="24"/>
                <w:lang w:val="en-US" w:eastAsia="zh-CN" w:bidi="ar"/>
              </w:rPr>
              <w:t>北京美添辰环境检测有限公司</w:t>
            </w:r>
          </w:p>
        </w:tc>
        <w:tc>
          <w:tcPr>
            <w:tcW w:w="139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375CA8">
            <w:pPr>
              <w:spacing w:before="151" w:afterAutospacing="1"/>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spacing w:val="-4"/>
                <w:sz w:val="24"/>
                <w:szCs w:val="24"/>
                <w:lang w:eastAsia="zh-CN"/>
              </w:rPr>
              <w:t>358000</w:t>
            </w:r>
            <w:r>
              <w:rPr>
                <w:rFonts w:hint="eastAsia" w:ascii="宋体" w:hAnsi="宋体" w:eastAsia="宋体" w:cs="宋体"/>
                <w:spacing w:val="-4"/>
                <w:sz w:val="24"/>
                <w:szCs w:val="24"/>
                <w:lang w:val="en-US" w:eastAsia="zh-CN"/>
              </w:rPr>
              <w:t>元</w:t>
            </w:r>
          </w:p>
        </w:tc>
        <w:tc>
          <w:tcPr>
            <w:tcW w:w="135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61A82E8">
            <w:pPr>
              <w:spacing w:before="151" w:afterAutospacing="1"/>
              <w:jc w:val="center"/>
              <w:rPr>
                <w:rFonts w:hint="eastAsia" w:ascii="宋体" w:hAnsi="宋体" w:eastAsia="宋体" w:cs="宋体"/>
                <w:i w:val="0"/>
                <w:iCs w:val="0"/>
                <w:caps w:val="0"/>
                <w:color w:val="000000"/>
                <w:spacing w:val="0"/>
                <w:sz w:val="24"/>
                <w:szCs w:val="24"/>
              </w:rPr>
            </w:pPr>
            <w:r>
              <w:rPr>
                <w:rFonts w:hint="eastAsia" w:ascii="宋体" w:hAnsi="宋体" w:eastAsia="宋体" w:cs="宋体"/>
                <w:spacing w:val="-4"/>
                <w:sz w:val="24"/>
                <w:szCs w:val="24"/>
                <w:lang w:eastAsia="zh-CN"/>
              </w:rPr>
              <w:t>358000</w:t>
            </w:r>
            <w:r>
              <w:rPr>
                <w:rFonts w:hint="eastAsia" w:ascii="宋体" w:hAnsi="宋体" w:eastAsia="宋体" w:cs="宋体"/>
                <w:spacing w:val="-4"/>
                <w:sz w:val="24"/>
                <w:szCs w:val="24"/>
                <w:lang w:val="en-US" w:eastAsia="zh-CN"/>
              </w:rPr>
              <w:t>元</w:t>
            </w:r>
          </w:p>
        </w:tc>
        <w:tc>
          <w:tcPr>
            <w:tcW w:w="18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51CEA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符合国家、河北省、行业现行标准、规范要求及委托人要求。</w:t>
            </w:r>
          </w:p>
        </w:tc>
        <w:tc>
          <w:tcPr>
            <w:tcW w:w="14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EFB0F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cs="宋体"/>
                <w:snapToGrid w:val="0"/>
                <w:kern w:val="0"/>
                <w:sz w:val="24"/>
                <w:szCs w:val="24"/>
              </w:rPr>
              <w:t>自合同签订之日起，至完成合同服务内容止。</w:t>
            </w:r>
          </w:p>
        </w:tc>
        <w:tc>
          <w:tcPr>
            <w:tcW w:w="128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D5F3D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cs="宋体"/>
                <w:snapToGrid w:val="0"/>
                <w:kern w:val="0"/>
                <w:sz w:val="24"/>
                <w:szCs w:val="24"/>
              </w:rPr>
              <w:t>不发生较大及以上安全生产责任事故。</w:t>
            </w:r>
          </w:p>
        </w:tc>
      </w:tr>
      <w:tr w14:paraId="300A780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1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688C126">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199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F17DEA">
            <w:pPr>
              <w:pStyle w:val="4"/>
              <w:widowControl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snapToGrid w:val="0"/>
                <w:color w:val="000000"/>
                <w:spacing w:val="-1"/>
                <w:sz w:val="24"/>
                <w:szCs w:val="24"/>
                <w:lang w:val="en-US" w:eastAsia="zh-CN" w:bidi="ar"/>
              </w:rPr>
              <w:t>北京中瑞环泰科技有限公司</w:t>
            </w:r>
          </w:p>
        </w:tc>
        <w:tc>
          <w:tcPr>
            <w:tcW w:w="139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0EEC1DE">
            <w:pPr>
              <w:spacing w:before="151" w:afterAutospacing="1"/>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spacing w:val="-4"/>
                <w:sz w:val="24"/>
                <w:szCs w:val="24"/>
                <w:lang w:eastAsia="zh-CN"/>
              </w:rPr>
              <w:t>360000</w:t>
            </w:r>
            <w:r>
              <w:rPr>
                <w:rFonts w:hint="eastAsia" w:ascii="宋体" w:hAnsi="宋体" w:eastAsia="宋体" w:cs="宋体"/>
                <w:spacing w:val="-4"/>
                <w:sz w:val="24"/>
                <w:szCs w:val="24"/>
                <w:lang w:val="en-US" w:eastAsia="zh-CN"/>
              </w:rPr>
              <w:t>元</w:t>
            </w:r>
          </w:p>
        </w:tc>
        <w:tc>
          <w:tcPr>
            <w:tcW w:w="135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E20347F">
            <w:pPr>
              <w:spacing w:before="151" w:afterAutospacing="1"/>
              <w:jc w:val="center"/>
              <w:rPr>
                <w:rFonts w:hint="eastAsia" w:ascii="宋体" w:hAnsi="宋体" w:eastAsia="宋体" w:cs="宋体"/>
                <w:i w:val="0"/>
                <w:iCs w:val="0"/>
                <w:caps w:val="0"/>
                <w:color w:val="000000"/>
                <w:spacing w:val="0"/>
                <w:sz w:val="24"/>
                <w:szCs w:val="24"/>
              </w:rPr>
            </w:pPr>
            <w:r>
              <w:rPr>
                <w:rFonts w:hint="eastAsia" w:ascii="宋体" w:hAnsi="宋体" w:eastAsia="宋体" w:cs="宋体"/>
                <w:spacing w:val="-4"/>
                <w:sz w:val="24"/>
                <w:szCs w:val="24"/>
                <w:lang w:eastAsia="zh-CN"/>
              </w:rPr>
              <w:t>360000</w:t>
            </w:r>
            <w:r>
              <w:rPr>
                <w:rFonts w:hint="eastAsia" w:ascii="宋体" w:hAnsi="宋体" w:eastAsia="宋体" w:cs="宋体"/>
                <w:spacing w:val="-4"/>
                <w:sz w:val="24"/>
                <w:szCs w:val="24"/>
                <w:lang w:val="en-US" w:eastAsia="zh-CN"/>
              </w:rPr>
              <w:t>元</w:t>
            </w:r>
          </w:p>
        </w:tc>
        <w:tc>
          <w:tcPr>
            <w:tcW w:w="18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65413E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符合国家、河北省、行业现行标准、规范要求及委托人要求。</w:t>
            </w:r>
          </w:p>
        </w:tc>
        <w:tc>
          <w:tcPr>
            <w:tcW w:w="14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3FE9B1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cs="宋体"/>
                <w:snapToGrid w:val="0"/>
                <w:kern w:val="0"/>
                <w:sz w:val="24"/>
                <w:szCs w:val="24"/>
              </w:rPr>
              <w:t>自合同签订之日起，至完成合同服务内容止。</w:t>
            </w:r>
          </w:p>
        </w:tc>
        <w:tc>
          <w:tcPr>
            <w:tcW w:w="128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7A5146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cs="宋体"/>
                <w:snapToGrid w:val="0"/>
                <w:kern w:val="0"/>
                <w:sz w:val="24"/>
                <w:szCs w:val="24"/>
              </w:rPr>
              <w:t>不发生较大及以上安全生产责任事故。</w:t>
            </w:r>
          </w:p>
        </w:tc>
      </w:tr>
      <w:tr w14:paraId="282251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1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5D1399E">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199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B8487F">
            <w:pPr>
              <w:pStyle w:val="4"/>
              <w:widowControl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snapToGrid w:val="0"/>
                <w:color w:val="000000"/>
                <w:spacing w:val="-1"/>
                <w:sz w:val="24"/>
                <w:szCs w:val="24"/>
                <w:lang w:val="en-US" w:eastAsia="zh-CN" w:bidi="ar"/>
              </w:rPr>
              <w:t>北京天衡诚信环境评价中心</w:t>
            </w:r>
          </w:p>
        </w:tc>
        <w:tc>
          <w:tcPr>
            <w:tcW w:w="139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0F85ED0">
            <w:pPr>
              <w:spacing w:before="151" w:afterAutospacing="1"/>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spacing w:val="-4"/>
                <w:sz w:val="24"/>
                <w:szCs w:val="24"/>
                <w:lang w:eastAsia="zh-CN"/>
              </w:rPr>
              <w:t>359000</w:t>
            </w:r>
            <w:r>
              <w:rPr>
                <w:rFonts w:hint="eastAsia" w:ascii="宋体" w:hAnsi="宋体" w:eastAsia="宋体" w:cs="宋体"/>
                <w:spacing w:val="-4"/>
                <w:sz w:val="24"/>
                <w:szCs w:val="24"/>
                <w:lang w:val="en-US" w:eastAsia="zh-CN"/>
              </w:rPr>
              <w:t>元</w:t>
            </w:r>
          </w:p>
        </w:tc>
        <w:tc>
          <w:tcPr>
            <w:tcW w:w="135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E99C79">
            <w:pPr>
              <w:spacing w:before="151" w:afterAutospacing="1"/>
              <w:jc w:val="center"/>
              <w:rPr>
                <w:rFonts w:hint="eastAsia" w:ascii="宋体" w:hAnsi="宋体" w:eastAsia="宋体" w:cs="宋体"/>
                <w:i w:val="0"/>
                <w:iCs w:val="0"/>
                <w:caps w:val="0"/>
                <w:color w:val="000000"/>
                <w:spacing w:val="0"/>
                <w:sz w:val="24"/>
                <w:szCs w:val="24"/>
              </w:rPr>
            </w:pPr>
            <w:r>
              <w:rPr>
                <w:rFonts w:hint="eastAsia" w:ascii="宋体" w:hAnsi="宋体" w:eastAsia="宋体" w:cs="宋体"/>
                <w:spacing w:val="-4"/>
                <w:sz w:val="24"/>
                <w:szCs w:val="24"/>
                <w:lang w:eastAsia="zh-CN"/>
              </w:rPr>
              <w:t>359000</w:t>
            </w:r>
            <w:r>
              <w:rPr>
                <w:rFonts w:hint="eastAsia" w:ascii="宋体" w:hAnsi="宋体" w:eastAsia="宋体" w:cs="宋体"/>
                <w:spacing w:val="-4"/>
                <w:sz w:val="24"/>
                <w:szCs w:val="24"/>
                <w:lang w:val="en-US" w:eastAsia="zh-CN"/>
              </w:rPr>
              <w:t>元</w:t>
            </w:r>
          </w:p>
        </w:tc>
        <w:tc>
          <w:tcPr>
            <w:tcW w:w="18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BDE8DC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符合国家、河北省、行业现行标准、规范要求及委托人要求。</w:t>
            </w:r>
          </w:p>
        </w:tc>
        <w:tc>
          <w:tcPr>
            <w:tcW w:w="14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055EE1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cs="宋体"/>
                <w:snapToGrid w:val="0"/>
                <w:kern w:val="0"/>
                <w:sz w:val="24"/>
                <w:szCs w:val="24"/>
              </w:rPr>
              <w:t>自合同签订之日起，至完成合同服务内容止。</w:t>
            </w:r>
          </w:p>
        </w:tc>
        <w:tc>
          <w:tcPr>
            <w:tcW w:w="128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9ACE97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cs="宋体"/>
                <w:snapToGrid w:val="0"/>
                <w:kern w:val="0"/>
                <w:sz w:val="24"/>
                <w:szCs w:val="24"/>
              </w:rPr>
              <w:t>不发生较大及以上安全生产责任事故。</w:t>
            </w:r>
          </w:p>
        </w:tc>
      </w:tr>
    </w:tbl>
    <w:p w14:paraId="4FA96D9E">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2.中标候选人项目负责人</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10"/>
        <w:gridCol w:w="2475"/>
        <w:gridCol w:w="1404"/>
        <w:gridCol w:w="1664"/>
        <w:gridCol w:w="1664"/>
        <w:gridCol w:w="2029"/>
      </w:tblGrid>
      <w:tr w14:paraId="5CB3C3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BA10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排序</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D282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中标候选人单位名称</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7472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项目负责人姓名</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7A7BF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职称</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A4F0E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相关证书名称</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ACF4D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相关证书编号</w:t>
            </w:r>
          </w:p>
        </w:tc>
      </w:tr>
      <w:tr w14:paraId="441EC2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82D440">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FECB9D5">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北京美添辰环境检测有限公司</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7A22C9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路玉春</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76B26C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高级工程师</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C88D8B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高级工程师</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5D339C">
            <w:pPr>
              <w:keepNext w:val="0"/>
              <w:keepLines w:val="0"/>
              <w:widowControl/>
              <w:suppressLineNumbers w:val="0"/>
              <w:jc w:val="center"/>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eastAsia="zh-CN"/>
              </w:rPr>
              <w:t>A290910018</w:t>
            </w:r>
          </w:p>
        </w:tc>
      </w:tr>
      <w:tr w14:paraId="56608A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537C50">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9E6F51B">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北京中瑞环泰科技有限公司</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0FBC4B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李冬</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05E25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工程师</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F4214D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工程师</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752175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ZGC35063085</w:t>
            </w:r>
          </w:p>
        </w:tc>
      </w:tr>
      <w:tr w14:paraId="7D4AC8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D7F0370">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BEFC3A8">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北京天衡诚信环境评价中心</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9AF323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王靖</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DA80DB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高级工程师</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3D9877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高级工程师</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0F8FACC">
            <w:pPr>
              <w:keepNext w:val="0"/>
              <w:keepLines w:val="0"/>
              <w:widowControl/>
              <w:suppressLineNumbers w:val="0"/>
              <w:jc w:val="center"/>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2</w:t>
            </w:r>
            <w:r>
              <w:rPr>
                <w:rFonts w:hint="eastAsia" w:ascii="宋体" w:hAnsi="宋体" w:eastAsia="宋体" w:cs="宋体"/>
                <w:i w:val="0"/>
                <w:iCs w:val="0"/>
                <w:caps w:val="0"/>
                <w:color w:val="000000"/>
                <w:spacing w:val="0"/>
                <w:sz w:val="24"/>
                <w:szCs w:val="24"/>
              </w:rPr>
              <w:t>02000s176800</w:t>
            </w:r>
            <w:r>
              <w:rPr>
                <w:rFonts w:hint="eastAsia" w:ascii="宋体" w:hAnsi="宋体" w:eastAsia="宋体" w:cs="宋体"/>
                <w:i w:val="0"/>
                <w:iCs w:val="0"/>
                <w:caps w:val="0"/>
                <w:color w:val="000000"/>
                <w:spacing w:val="0"/>
                <w:sz w:val="24"/>
                <w:szCs w:val="24"/>
                <w:lang w:val="en-US" w:eastAsia="zh-CN"/>
              </w:rPr>
              <w:t>L</w:t>
            </w:r>
          </w:p>
        </w:tc>
      </w:tr>
    </w:tbl>
    <w:p w14:paraId="4E171E67">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3.中标候选人响应招标文件要求的资格能力条件</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52"/>
        <w:gridCol w:w="5401"/>
        <w:gridCol w:w="3693"/>
      </w:tblGrid>
      <w:tr w14:paraId="2F8EF9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AFD0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排序</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F00ED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中标候选人名称</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56DFE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响应情况</w:t>
            </w:r>
          </w:p>
        </w:tc>
      </w:tr>
      <w:tr w14:paraId="1D16A3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0AEE929">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D9592E9">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北京美添辰环境检测有限公司</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3A8F2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合格</w:t>
            </w:r>
          </w:p>
        </w:tc>
      </w:tr>
      <w:tr w14:paraId="0CF314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AC1BA1">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0CA2087">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北京中瑞环泰科技有限公司</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CF46C2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合格</w:t>
            </w:r>
          </w:p>
        </w:tc>
      </w:tr>
      <w:tr w14:paraId="72CE23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A1E6D37">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D8A8AE5">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北京天衡诚信环境评价中心</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1D32A2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合格</w:t>
            </w:r>
          </w:p>
        </w:tc>
      </w:tr>
    </w:tbl>
    <w:p w14:paraId="42D869E8">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4.（1）中标候选人企业业绩</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92"/>
        <w:gridCol w:w="2090"/>
        <w:gridCol w:w="2326"/>
        <w:gridCol w:w="1854"/>
        <w:gridCol w:w="1568"/>
        <w:gridCol w:w="1416"/>
      </w:tblGrid>
      <w:tr w14:paraId="5A7D8A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336EF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B78C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中标候选人名称</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0875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中标工程名称</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E5B84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建设单位</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2C2F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合同签订时间</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D1109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合同签订金额</w:t>
            </w:r>
          </w:p>
        </w:tc>
      </w:tr>
      <w:tr w14:paraId="217442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0BAAE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6D7C5E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北京美添辰环境检测有限公司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83219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京滨施工期环境监测</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2AD1BF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北京国环建邦环保科技有限公司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40D33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2025.05.20</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CD42F77">
            <w:pPr>
              <w:keepNext w:val="0"/>
              <w:keepLines w:val="0"/>
              <w:widowControl/>
              <w:suppressLineNumbers w:val="0"/>
              <w:jc w:val="center"/>
              <w:rPr>
                <w:rFonts w:hint="default"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lang w:val="en-US" w:eastAsia="zh-CN"/>
              </w:rPr>
              <w:t>272000元</w:t>
            </w:r>
          </w:p>
        </w:tc>
      </w:tr>
      <w:tr w14:paraId="63CE21F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5463CB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B2DA4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北京美添辰环境检测有限公司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1D03A5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北京市耕地建设保护中心实验室项目、青年路沟(青年路-黄杉木店路)综合治理工程声环境质量现状监测</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0A649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新苏环能(北京)生态科技有限公司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40B16B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2025.01.08</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4215EC2">
            <w:pPr>
              <w:keepNext w:val="0"/>
              <w:keepLines w:val="0"/>
              <w:widowControl/>
              <w:suppressLineNumbers w:val="0"/>
              <w:jc w:val="center"/>
              <w:rPr>
                <w:rFonts w:hint="default"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lang w:val="en-US" w:eastAsia="zh-CN"/>
              </w:rPr>
              <w:t>180000元</w:t>
            </w:r>
          </w:p>
        </w:tc>
      </w:tr>
      <w:tr w14:paraId="450B9F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4F07E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C4B8B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北京美添辰环境检测有限公司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64B0C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密涿高速公路三河与平谷交界段环境监测服务合同</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688240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河北高速公路集团有限公司廊坊分公司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8C1FA1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2024.04.23</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6DD9F4">
            <w:pPr>
              <w:keepNext w:val="0"/>
              <w:keepLines w:val="0"/>
              <w:widowControl/>
              <w:suppressLineNumbers w:val="0"/>
              <w:jc w:val="center"/>
              <w:rPr>
                <w:rFonts w:hint="default"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lang w:val="en-US" w:eastAsia="zh-CN"/>
              </w:rPr>
              <w:t>83000元</w:t>
            </w:r>
          </w:p>
        </w:tc>
      </w:tr>
      <w:tr w14:paraId="40CEA5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58A43E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CB8B17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北京中瑞环泰科技有限公司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AB191D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大兴区辅助监测项目</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281067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北京市大兴区生态环境局</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A7FB1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2023.03.21</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8D36D0E">
            <w:pPr>
              <w:keepNext w:val="0"/>
              <w:keepLines w:val="0"/>
              <w:widowControl/>
              <w:suppressLineNumbers w:val="0"/>
              <w:jc w:val="center"/>
              <w:rPr>
                <w:rFonts w:hint="eastAsia"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lang w:val="en-US" w:eastAsia="zh-CN"/>
              </w:rPr>
              <w:t>单价合同，以完成数量为准</w:t>
            </w:r>
          </w:p>
        </w:tc>
      </w:tr>
      <w:tr w14:paraId="2F6ACF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FFB7E3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3166DF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北京中瑞环泰科技有限公司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37D3B5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北京时新汽车修理厂有限公司污染物排放检测</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5B4E7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北京时新汽车修理厂有限公司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F0196E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2024.03.24</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D8FB18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12000元</w:t>
            </w:r>
          </w:p>
        </w:tc>
      </w:tr>
      <w:tr w14:paraId="1D714C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D89DC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6</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A0CD2C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北京天衡诚信环境评价中心</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7F8F70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污染物检测</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7C7E0E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北京新能源汽车股份有限公司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B60174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2023</w:t>
            </w:r>
            <w:r>
              <w:rPr>
                <w:rFonts w:hint="eastAsia" w:ascii="宋体" w:hAnsi="宋体" w:eastAsia="宋体" w:cs="宋体"/>
                <w:i w:val="0"/>
                <w:iCs w:val="0"/>
                <w:caps w:val="0"/>
                <w:color w:val="000000"/>
                <w:spacing w:val="0"/>
                <w:sz w:val="24"/>
                <w:szCs w:val="24"/>
                <w:lang w:val="en-US" w:eastAsia="zh-CN"/>
              </w:rPr>
              <w:t>.</w:t>
            </w:r>
            <w:r>
              <w:rPr>
                <w:rFonts w:hint="eastAsia" w:ascii="宋体" w:hAnsi="宋体" w:eastAsia="宋体" w:cs="宋体"/>
                <w:i w:val="0"/>
                <w:iCs w:val="0"/>
                <w:caps w:val="0"/>
                <w:color w:val="000000"/>
                <w:spacing w:val="0"/>
                <w:sz w:val="24"/>
                <w:szCs w:val="24"/>
              </w:rPr>
              <w:t>12</w:t>
            </w:r>
            <w:r>
              <w:rPr>
                <w:rFonts w:hint="eastAsia" w:ascii="宋体" w:hAnsi="宋体" w:eastAsia="宋体" w:cs="宋体"/>
                <w:i w:val="0"/>
                <w:iCs w:val="0"/>
                <w:caps w:val="0"/>
                <w:color w:val="000000"/>
                <w:spacing w:val="0"/>
                <w:sz w:val="24"/>
                <w:szCs w:val="24"/>
                <w:lang w:val="en-US" w:eastAsia="zh-CN"/>
              </w:rPr>
              <w:t>.</w:t>
            </w:r>
            <w:r>
              <w:rPr>
                <w:rFonts w:hint="eastAsia" w:ascii="宋体" w:hAnsi="宋体" w:eastAsia="宋体" w:cs="宋体"/>
                <w:i w:val="0"/>
                <w:iCs w:val="0"/>
                <w:caps w:val="0"/>
                <w:color w:val="000000"/>
                <w:spacing w:val="0"/>
                <w:sz w:val="24"/>
                <w:szCs w:val="24"/>
              </w:rPr>
              <w:t>14</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74A313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32030元</w:t>
            </w:r>
          </w:p>
        </w:tc>
      </w:tr>
      <w:tr w14:paraId="635D3A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D3482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7</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312CB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北京天衡诚信环境评价中心</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B185C1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科技园锅炉废气、污水及噪声排放检测项目</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FAAB05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北京华服物业管理有限责任公司昌平分公司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EDDAB8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2020</w:t>
            </w:r>
            <w:r>
              <w:rPr>
                <w:rFonts w:hint="eastAsia" w:ascii="宋体" w:hAnsi="宋体" w:eastAsia="宋体" w:cs="宋体"/>
                <w:i w:val="0"/>
                <w:iCs w:val="0"/>
                <w:caps w:val="0"/>
                <w:color w:val="000000"/>
                <w:spacing w:val="0"/>
                <w:sz w:val="24"/>
                <w:szCs w:val="24"/>
                <w:lang w:val="en-US" w:eastAsia="zh-CN"/>
              </w:rPr>
              <w:t>.</w:t>
            </w:r>
            <w:r>
              <w:rPr>
                <w:rFonts w:hint="eastAsia" w:ascii="宋体" w:hAnsi="宋体" w:eastAsia="宋体" w:cs="宋体"/>
                <w:i w:val="0"/>
                <w:iCs w:val="0"/>
                <w:caps w:val="0"/>
                <w:color w:val="000000"/>
                <w:spacing w:val="0"/>
                <w:sz w:val="24"/>
                <w:szCs w:val="24"/>
              </w:rPr>
              <w:t>9</w:t>
            </w:r>
            <w:r>
              <w:rPr>
                <w:rFonts w:hint="eastAsia" w:ascii="宋体" w:hAnsi="宋体" w:eastAsia="宋体" w:cs="宋体"/>
                <w:i w:val="0"/>
                <w:iCs w:val="0"/>
                <w:caps w:val="0"/>
                <w:color w:val="000000"/>
                <w:spacing w:val="0"/>
                <w:sz w:val="24"/>
                <w:szCs w:val="24"/>
                <w:lang w:val="en-US" w:eastAsia="zh-CN"/>
              </w:rPr>
              <w:t>.</w:t>
            </w:r>
            <w:r>
              <w:rPr>
                <w:rFonts w:hint="eastAsia" w:ascii="宋体" w:hAnsi="宋体" w:eastAsia="宋体" w:cs="宋体"/>
                <w:i w:val="0"/>
                <w:iCs w:val="0"/>
                <w:caps w:val="0"/>
                <w:color w:val="000000"/>
                <w:spacing w:val="0"/>
                <w:sz w:val="24"/>
                <w:szCs w:val="24"/>
              </w:rPr>
              <w:t>8</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8D032D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28950元</w:t>
            </w:r>
          </w:p>
        </w:tc>
      </w:tr>
      <w:tr w14:paraId="6EAA3C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007DE9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8</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528876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北京天衡诚信环境评价中心</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3D0DB4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开发区重型柴油车和非道路移动机械执法专项</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326617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北京经济技术开发区综合执法局</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45267D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2024</w:t>
            </w:r>
            <w:r>
              <w:rPr>
                <w:rFonts w:hint="eastAsia" w:ascii="宋体" w:hAnsi="宋体" w:eastAsia="宋体" w:cs="宋体"/>
                <w:i w:val="0"/>
                <w:iCs w:val="0"/>
                <w:caps w:val="0"/>
                <w:color w:val="000000"/>
                <w:spacing w:val="0"/>
                <w:sz w:val="24"/>
                <w:szCs w:val="24"/>
                <w:lang w:val="en-US" w:eastAsia="zh-CN"/>
              </w:rPr>
              <w:t>.</w:t>
            </w:r>
            <w:r>
              <w:rPr>
                <w:rFonts w:hint="eastAsia" w:ascii="宋体" w:hAnsi="宋体" w:eastAsia="宋体" w:cs="宋体"/>
                <w:i w:val="0"/>
                <w:iCs w:val="0"/>
                <w:caps w:val="0"/>
                <w:color w:val="000000"/>
                <w:spacing w:val="0"/>
                <w:sz w:val="24"/>
                <w:szCs w:val="24"/>
              </w:rPr>
              <w:t>6</w:t>
            </w:r>
            <w:r>
              <w:rPr>
                <w:rFonts w:hint="eastAsia" w:ascii="宋体" w:hAnsi="宋体" w:eastAsia="宋体" w:cs="宋体"/>
                <w:i w:val="0"/>
                <w:iCs w:val="0"/>
                <w:caps w:val="0"/>
                <w:color w:val="000000"/>
                <w:spacing w:val="0"/>
                <w:sz w:val="24"/>
                <w:szCs w:val="24"/>
                <w:lang w:val="en-US" w:eastAsia="zh-CN"/>
              </w:rPr>
              <w:t>.</w:t>
            </w:r>
            <w:r>
              <w:rPr>
                <w:rFonts w:hint="eastAsia" w:ascii="宋体" w:hAnsi="宋体" w:eastAsia="宋体" w:cs="宋体"/>
                <w:i w:val="0"/>
                <w:iCs w:val="0"/>
                <w:caps w:val="0"/>
                <w:color w:val="000000"/>
                <w:spacing w:val="0"/>
                <w:sz w:val="24"/>
                <w:szCs w:val="24"/>
              </w:rPr>
              <w:t>26</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F472D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931100元</w:t>
            </w:r>
          </w:p>
        </w:tc>
      </w:tr>
    </w:tbl>
    <w:p w14:paraId="7396E4B9">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4.（2）中标候选人项目负责人业绩</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89"/>
        <w:gridCol w:w="1845"/>
        <w:gridCol w:w="1101"/>
        <w:gridCol w:w="1874"/>
        <w:gridCol w:w="1399"/>
        <w:gridCol w:w="1595"/>
        <w:gridCol w:w="1443"/>
      </w:tblGrid>
      <w:tr w14:paraId="163004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6F2D2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E133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中标候选人名称</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01724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项目负责人</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B570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中标工程名称</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617B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建设单位</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03490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合同签订时间</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D40B8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合同签订金额</w:t>
            </w:r>
          </w:p>
        </w:tc>
      </w:tr>
      <w:tr w14:paraId="2DFB7C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CD49B7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117534F">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北京美添辰环境检测有限公司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719702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路玉春</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AE01465">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京滨施工期环境监测</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627104">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北京国环建邦环保科技有限公司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899789">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2025.05.20</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1593782">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lang w:val="en-US" w:eastAsia="zh-CN"/>
              </w:rPr>
              <w:t>272000元</w:t>
            </w:r>
          </w:p>
        </w:tc>
      </w:tr>
      <w:tr w14:paraId="0DA4E00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21C4BB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477CED2">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北京美添辰环境检测有限公司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FC888D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路玉春</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2612DE">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北京市耕地建设保护中心实验室项目、青年路沟(青年路-黄杉木店路)综合治理工程声环境质量现状监测</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7E88C02">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新苏环能(北京)生态科技有限公司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506EBA">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2025.01.08</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6890974">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lang w:val="en-US" w:eastAsia="zh-CN"/>
              </w:rPr>
              <w:t>180000元</w:t>
            </w:r>
          </w:p>
        </w:tc>
      </w:tr>
      <w:tr w14:paraId="11AF25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31049A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A5FED5">
            <w:pPr>
              <w:pStyle w:val="4"/>
              <w:widowControl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snapToGrid w:val="0"/>
                <w:color w:val="000000"/>
                <w:spacing w:val="-1"/>
                <w:sz w:val="24"/>
                <w:szCs w:val="24"/>
                <w:lang w:val="en-US" w:eastAsia="zh-CN" w:bidi="ar"/>
              </w:rPr>
              <w:t>北京中瑞环泰科技有限公司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E4877A">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李冬</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1F4E30">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大兴区辅助监测项目</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ED5DD20">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北京市大兴区生态环境局</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7925A3F">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2023.03.21</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9BDA60">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lang w:val="en-US" w:eastAsia="zh-CN"/>
              </w:rPr>
              <w:t>单价合同，以完成数量为准</w:t>
            </w:r>
          </w:p>
        </w:tc>
      </w:tr>
      <w:tr w14:paraId="7F3145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A9652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2D7595C">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北京中瑞环泰科技有限公司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0EA87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李冬</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E95CAEF">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北京时新汽车修理厂有限公司污染物排放检测</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8630D2">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北京时新汽车修理厂有限公司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F20B1C7">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2024.03.24</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A5FD3DE">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12000元</w:t>
            </w:r>
          </w:p>
        </w:tc>
      </w:tr>
      <w:tr w14:paraId="642231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134AA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D1A0E55">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北京天衡诚信环境评价中心</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F82B0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王靖</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3774AD">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污染物检测</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285288D">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北京新能源汽车股份有限公司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A125EB">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2023</w:t>
            </w:r>
            <w:r>
              <w:rPr>
                <w:rFonts w:hint="eastAsia" w:ascii="宋体" w:hAnsi="宋体" w:eastAsia="宋体" w:cs="宋体"/>
                <w:i w:val="0"/>
                <w:iCs w:val="0"/>
                <w:caps w:val="0"/>
                <w:color w:val="000000"/>
                <w:spacing w:val="0"/>
                <w:sz w:val="24"/>
                <w:szCs w:val="24"/>
                <w:lang w:val="en-US" w:eastAsia="zh-CN"/>
              </w:rPr>
              <w:t>.</w:t>
            </w:r>
            <w:r>
              <w:rPr>
                <w:rFonts w:hint="eastAsia" w:ascii="宋体" w:hAnsi="宋体" w:eastAsia="宋体" w:cs="宋体"/>
                <w:i w:val="0"/>
                <w:iCs w:val="0"/>
                <w:caps w:val="0"/>
                <w:color w:val="000000"/>
                <w:spacing w:val="0"/>
                <w:sz w:val="24"/>
                <w:szCs w:val="24"/>
              </w:rPr>
              <w:t>12</w:t>
            </w:r>
            <w:r>
              <w:rPr>
                <w:rFonts w:hint="eastAsia" w:ascii="宋体" w:hAnsi="宋体" w:eastAsia="宋体" w:cs="宋体"/>
                <w:i w:val="0"/>
                <w:iCs w:val="0"/>
                <w:caps w:val="0"/>
                <w:color w:val="000000"/>
                <w:spacing w:val="0"/>
                <w:sz w:val="24"/>
                <w:szCs w:val="24"/>
                <w:lang w:val="en-US" w:eastAsia="zh-CN"/>
              </w:rPr>
              <w:t>.</w:t>
            </w:r>
            <w:r>
              <w:rPr>
                <w:rFonts w:hint="eastAsia" w:ascii="宋体" w:hAnsi="宋体" w:eastAsia="宋体" w:cs="宋体"/>
                <w:i w:val="0"/>
                <w:iCs w:val="0"/>
                <w:caps w:val="0"/>
                <w:color w:val="000000"/>
                <w:spacing w:val="0"/>
                <w:sz w:val="24"/>
                <w:szCs w:val="24"/>
              </w:rPr>
              <w:t>14</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CC0702">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32030元</w:t>
            </w:r>
          </w:p>
        </w:tc>
      </w:tr>
      <w:tr w14:paraId="2E64A9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AC3235">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6</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23E41B">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北京天衡诚信环境评价中心</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1533CB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王靖</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8C4F871">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科技园锅炉废气、污水及噪声排放检测项目</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D86D2D5">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北京华服物业管理有限责任公司昌平分公司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CC67BDB">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2020</w:t>
            </w:r>
            <w:r>
              <w:rPr>
                <w:rFonts w:hint="eastAsia" w:ascii="宋体" w:hAnsi="宋体" w:eastAsia="宋体" w:cs="宋体"/>
                <w:i w:val="0"/>
                <w:iCs w:val="0"/>
                <w:caps w:val="0"/>
                <w:color w:val="000000"/>
                <w:spacing w:val="0"/>
                <w:sz w:val="24"/>
                <w:szCs w:val="24"/>
                <w:lang w:val="en-US" w:eastAsia="zh-CN"/>
              </w:rPr>
              <w:t>.</w:t>
            </w:r>
            <w:r>
              <w:rPr>
                <w:rFonts w:hint="eastAsia" w:ascii="宋体" w:hAnsi="宋体" w:eastAsia="宋体" w:cs="宋体"/>
                <w:i w:val="0"/>
                <w:iCs w:val="0"/>
                <w:caps w:val="0"/>
                <w:color w:val="000000"/>
                <w:spacing w:val="0"/>
                <w:sz w:val="24"/>
                <w:szCs w:val="24"/>
              </w:rPr>
              <w:t>9</w:t>
            </w:r>
            <w:r>
              <w:rPr>
                <w:rFonts w:hint="eastAsia" w:ascii="宋体" w:hAnsi="宋体" w:eastAsia="宋体" w:cs="宋体"/>
                <w:i w:val="0"/>
                <w:iCs w:val="0"/>
                <w:caps w:val="0"/>
                <w:color w:val="000000"/>
                <w:spacing w:val="0"/>
                <w:sz w:val="24"/>
                <w:szCs w:val="24"/>
                <w:lang w:val="en-US" w:eastAsia="zh-CN"/>
              </w:rPr>
              <w:t>.</w:t>
            </w:r>
            <w:r>
              <w:rPr>
                <w:rFonts w:hint="eastAsia" w:ascii="宋体" w:hAnsi="宋体" w:eastAsia="宋体" w:cs="宋体"/>
                <w:i w:val="0"/>
                <w:iCs w:val="0"/>
                <w:caps w:val="0"/>
                <w:color w:val="000000"/>
                <w:spacing w:val="0"/>
                <w:sz w:val="24"/>
                <w:szCs w:val="24"/>
              </w:rPr>
              <w:t>8</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DFDFA61">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28950元</w:t>
            </w:r>
          </w:p>
        </w:tc>
      </w:tr>
      <w:tr w14:paraId="6747EC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25BBA0">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7</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A87EB47">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napToGrid w:val="0"/>
                <w:color w:val="000000"/>
                <w:spacing w:val="-1"/>
                <w:sz w:val="24"/>
                <w:szCs w:val="24"/>
                <w:lang w:val="en-US" w:eastAsia="zh-CN" w:bidi="ar"/>
              </w:rPr>
              <w:t>北京天衡诚信环境评价中心</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E25E4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王靖</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4571916">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开发区重型柴油车和非道路移动机械执法专项</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C399952">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北京经济技术开发区综合执法局</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473B937">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202</w:t>
            </w:r>
            <w:bookmarkStart w:id="0" w:name="_GoBack"/>
            <w:bookmarkEnd w:id="0"/>
            <w:r>
              <w:rPr>
                <w:rFonts w:hint="eastAsia" w:ascii="宋体" w:hAnsi="宋体" w:eastAsia="宋体" w:cs="宋体"/>
                <w:i w:val="0"/>
                <w:iCs w:val="0"/>
                <w:caps w:val="0"/>
                <w:color w:val="000000"/>
                <w:spacing w:val="0"/>
                <w:sz w:val="24"/>
                <w:szCs w:val="24"/>
              </w:rPr>
              <w:t>4</w:t>
            </w:r>
            <w:r>
              <w:rPr>
                <w:rFonts w:hint="eastAsia" w:ascii="宋体" w:hAnsi="宋体" w:eastAsia="宋体" w:cs="宋体"/>
                <w:i w:val="0"/>
                <w:iCs w:val="0"/>
                <w:caps w:val="0"/>
                <w:color w:val="000000"/>
                <w:spacing w:val="0"/>
                <w:sz w:val="24"/>
                <w:szCs w:val="24"/>
                <w:lang w:val="en-US" w:eastAsia="zh-CN"/>
              </w:rPr>
              <w:t>.</w:t>
            </w:r>
            <w:r>
              <w:rPr>
                <w:rFonts w:hint="eastAsia" w:ascii="宋体" w:hAnsi="宋体" w:eastAsia="宋体" w:cs="宋体"/>
                <w:i w:val="0"/>
                <w:iCs w:val="0"/>
                <w:caps w:val="0"/>
                <w:color w:val="000000"/>
                <w:spacing w:val="0"/>
                <w:sz w:val="24"/>
                <w:szCs w:val="24"/>
              </w:rPr>
              <w:t>6</w:t>
            </w:r>
            <w:r>
              <w:rPr>
                <w:rFonts w:hint="eastAsia" w:ascii="宋体" w:hAnsi="宋体" w:eastAsia="宋体" w:cs="宋体"/>
                <w:i w:val="0"/>
                <w:iCs w:val="0"/>
                <w:caps w:val="0"/>
                <w:color w:val="000000"/>
                <w:spacing w:val="0"/>
                <w:sz w:val="24"/>
                <w:szCs w:val="24"/>
                <w:lang w:val="en-US" w:eastAsia="zh-CN"/>
              </w:rPr>
              <w:t>.</w:t>
            </w:r>
            <w:r>
              <w:rPr>
                <w:rFonts w:hint="eastAsia" w:ascii="宋体" w:hAnsi="宋体" w:eastAsia="宋体" w:cs="宋体"/>
                <w:i w:val="0"/>
                <w:iCs w:val="0"/>
                <w:caps w:val="0"/>
                <w:color w:val="000000"/>
                <w:spacing w:val="0"/>
                <w:sz w:val="24"/>
                <w:szCs w:val="24"/>
              </w:rPr>
              <w:t>26</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66B92B8">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hint="eastAsia" w:ascii="宋体" w:hAnsi="宋体" w:eastAsia="宋体" w:cs="宋体"/>
                <w:i w:val="0"/>
                <w:iCs w:val="0"/>
                <w:caps w:val="0"/>
                <w:color w:val="000000"/>
                <w:spacing w:val="0"/>
                <w:sz w:val="24"/>
                <w:szCs w:val="24"/>
              </w:rPr>
              <w:t>931100元</w:t>
            </w:r>
          </w:p>
        </w:tc>
      </w:tr>
    </w:tbl>
    <w:p w14:paraId="25B2D2B0">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5.投标文件被否决的投标人名称、否决原因</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52"/>
        <w:gridCol w:w="4135"/>
        <w:gridCol w:w="5059"/>
      </w:tblGrid>
      <w:tr w14:paraId="6EB2DB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2F27A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538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2F3E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投标人名称</w:t>
            </w:r>
          </w:p>
        </w:tc>
        <w:tc>
          <w:tcPr>
            <w:tcW w:w="663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151F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否决原因</w:t>
            </w:r>
          </w:p>
        </w:tc>
      </w:tr>
      <w:tr w14:paraId="130D93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CFC60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w:t>
            </w:r>
          </w:p>
        </w:tc>
        <w:tc>
          <w:tcPr>
            <w:tcW w:w="538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EF2AF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无</w:t>
            </w:r>
          </w:p>
        </w:tc>
        <w:tc>
          <w:tcPr>
            <w:tcW w:w="663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39A43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000000"/>
                <w:spacing w:val="0"/>
                <w:kern w:val="0"/>
                <w:sz w:val="24"/>
                <w:szCs w:val="24"/>
                <w:lang w:val="en-US" w:eastAsia="zh-CN" w:bidi="ar"/>
              </w:rPr>
            </w:pPr>
          </w:p>
        </w:tc>
      </w:tr>
    </w:tbl>
    <w:p w14:paraId="23194CEA">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6.提出异议的渠道和方式：投标人或其他利害关系人对本招标项目的评标结果有异议的，可在公示期向招标人或招标代理机构提出。</w:t>
      </w:r>
    </w:p>
    <w:p w14:paraId="6309775B">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联系方式</w:t>
      </w:r>
    </w:p>
    <w:tbl>
      <w:tblPr>
        <w:tblStyle w:val="9"/>
        <w:tblW w:w="1005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4797"/>
        <w:gridCol w:w="5262"/>
      </w:tblGrid>
      <w:tr w14:paraId="3ECCBA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28"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53BFD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招标人：河北高速公路集团有限公司</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62956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招标代理机构：瑞和安惠项目管理集团有限公司</w:t>
            </w:r>
          </w:p>
        </w:tc>
      </w:tr>
      <w:tr w14:paraId="3B7AAC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86"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346E2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地址：河北省石家庄市裕华东路509号</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DBA47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地址：石家庄市建设南大街269号河北师大科技园B座12层</w:t>
            </w:r>
          </w:p>
        </w:tc>
      </w:tr>
      <w:tr w14:paraId="10D88B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23"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CADDD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联系人：李娜</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E47DA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联系人：苗永超</w:t>
            </w:r>
          </w:p>
        </w:tc>
      </w:tr>
      <w:tr w14:paraId="1C696E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3570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电话：0311-66726762</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0D250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电话：0316-5912139</w:t>
            </w:r>
          </w:p>
        </w:tc>
      </w:tr>
      <w:tr w14:paraId="4C8ABC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87"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B73F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电子邮箱：/</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CB13C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电子邮箱：rhahlf@126.com</w:t>
            </w:r>
          </w:p>
        </w:tc>
      </w:tr>
    </w:tbl>
    <w:p w14:paraId="005AD1CE">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7.其他公示内容：</w:t>
      </w:r>
    </w:p>
    <w:p w14:paraId="6DA6D344">
      <w:pPr>
        <w:pStyle w:val="7"/>
        <w:keepNext w:val="0"/>
        <w:keepLines w:val="0"/>
        <w:widowControl/>
        <w:suppressLineNumbers w:val="0"/>
        <w:spacing w:before="75" w:beforeAutospacing="0" w:after="75" w:afterAutospacing="0"/>
        <w:ind w:left="0" w:right="0" w:firstLine="0"/>
        <w:rPr>
          <w:rFonts w:hint="eastAsia" w:ascii="宋体" w:hAnsi="宋体" w:eastAsia="宋体" w:cs="宋体"/>
          <w:i w:val="0"/>
          <w:iCs w:val="0"/>
          <w:caps w:val="0"/>
          <w:color w:val="000000"/>
          <w:spacing w:val="0"/>
          <w:sz w:val="24"/>
          <w:szCs w:val="24"/>
        </w:rPr>
      </w:pPr>
      <w:r>
        <w:rPr>
          <w:rFonts w:hint="eastAsia" w:asciiTheme="minorEastAsia" w:hAnsiTheme="minorEastAsia" w:eastAsiaTheme="minorEastAsia"/>
          <w:sz w:val="24"/>
          <w:szCs w:val="24"/>
        </w:rPr>
        <w:t>参加投标单位名称</w:t>
      </w:r>
      <w:r>
        <w:rPr>
          <w:rFonts w:hint="eastAsia" w:asciiTheme="minorEastAsia" w:hAnsiTheme="minorEastAsia"/>
          <w:sz w:val="24"/>
          <w:szCs w:val="24"/>
          <w:lang w:eastAsia="zh-CN"/>
        </w:rPr>
        <w:t>：北京美添辰环境检测有限公司、北京中瑞环泰科技有限公司、北京天衡诚信环境评价中心</w:t>
      </w:r>
    </w:p>
    <w:p w14:paraId="6AB7948A">
      <w:pPr>
        <w:keepNext w:val="0"/>
        <w:keepLines w:val="0"/>
        <w:widowControl/>
        <w:suppressLineNumbers w:val="0"/>
        <w:spacing w:before="75" w:beforeAutospacing="0" w:after="75" w:afterAutospacing="0"/>
        <w:ind w:left="0" w:right="0" w:firstLine="0"/>
        <w:jc w:val="left"/>
        <w:rPr>
          <w:rFonts w:hint="eastAsia" w:ascii="宋体" w:hAnsi="宋体" w:eastAsia="宋体" w:cs="宋体"/>
          <w:kern w:val="0"/>
          <w:sz w:val="24"/>
          <w:szCs w:val="24"/>
          <w:highlight w:val="green"/>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YzZTk1YTVlZGJlMDcxMDdlMjI5ZDM0MDdjYjY4ZjMifQ=="/>
  </w:docVars>
  <w:rsids>
    <w:rsidRoot w:val="00C90940"/>
    <w:rsid w:val="000D1141"/>
    <w:rsid w:val="00220975"/>
    <w:rsid w:val="004532BE"/>
    <w:rsid w:val="004B532C"/>
    <w:rsid w:val="004F5ACB"/>
    <w:rsid w:val="005705B9"/>
    <w:rsid w:val="006462B0"/>
    <w:rsid w:val="00907073"/>
    <w:rsid w:val="00927624"/>
    <w:rsid w:val="00951D69"/>
    <w:rsid w:val="009971B2"/>
    <w:rsid w:val="00A24681"/>
    <w:rsid w:val="00AB2C4C"/>
    <w:rsid w:val="00C55332"/>
    <w:rsid w:val="00C90940"/>
    <w:rsid w:val="00C94A58"/>
    <w:rsid w:val="00CE6F1A"/>
    <w:rsid w:val="00D10345"/>
    <w:rsid w:val="00E55658"/>
    <w:rsid w:val="00EF3B9D"/>
    <w:rsid w:val="00FB2682"/>
    <w:rsid w:val="00FE34AC"/>
    <w:rsid w:val="012445AC"/>
    <w:rsid w:val="0169049A"/>
    <w:rsid w:val="01B527CC"/>
    <w:rsid w:val="01E91A44"/>
    <w:rsid w:val="0226120E"/>
    <w:rsid w:val="02C60B85"/>
    <w:rsid w:val="034070BC"/>
    <w:rsid w:val="035148F2"/>
    <w:rsid w:val="03587E02"/>
    <w:rsid w:val="041B4092"/>
    <w:rsid w:val="048C3708"/>
    <w:rsid w:val="049A3DD9"/>
    <w:rsid w:val="04D234CC"/>
    <w:rsid w:val="05085485"/>
    <w:rsid w:val="058368B9"/>
    <w:rsid w:val="05ED086E"/>
    <w:rsid w:val="063876A4"/>
    <w:rsid w:val="06423C78"/>
    <w:rsid w:val="06D870D9"/>
    <w:rsid w:val="074A3749"/>
    <w:rsid w:val="078C3715"/>
    <w:rsid w:val="08420CAE"/>
    <w:rsid w:val="08444D3B"/>
    <w:rsid w:val="08A76D63"/>
    <w:rsid w:val="09816133"/>
    <w:rsid w:val="0A145C1C"/>
    <w:rsid w:val="0B092A8A"/>
    <w:rsid w:val="0B1526A9"/>
    <w:rsid w:val="0C7D22B4"/>
    <w:rsid w:val="0D10137A"/>
    <w:rsid w:val="0D31155B"/>
    <w:rsid w:val="0D533015"/>
    <w:rsid w:val="0D7C2A37"/>
    <w:rsid w:val="0DD15714"/>
    <w:rsid w:val="0EF26BE2"/>
    <w:rsid w:val="0F0A02FC"/>
    <w:rsid w:val="0F586C59"/>
    <w:rsid w:val="0F744163"/>
    <w:rsid w:val="0FED3F88"/>
    <w:rsid w:val="0FEE5763"/>
    <w:rsid w:val="100920B1"/>
    <w:rsid w:val="10284C2D"/>
    <w:rsid w:val="103C5958"/>
    <w:rsid w:val="110F1F41"/>
    <w:rsid w:val="11427629"/>
    <w:rsid w:val="123A47A4"/>
    <w:rsid w:val="12986351"/>
    <w:rsid w:val="12BC78AF"/>
    <w:rsid w:val="131F0893"/>
    <w:rsid w:val="13EE0D17"/>
    <w:rsid w:val="14C173FE"/>
    <w:rsid w:val="14CE474B"/>
    <w:rsid w:val="14D7452C"/>
    <w:rsid w:val="15175270"/>
    <w:rsid w:val="15284D87"/>
    <w:rsid w:val="156B6B5D"/>
    <w:rsid w:val="169D3553"/>
    <w:rsid w:val="17150F4F"/>
    <w:rsid w:val="17B34241"/>
    <w:rsid w:val="17E23913"/>
    <w:rsid w:val="18A32208"/>
    <w:rsid w:val="191F4337"/>
    <w:rsid w:val="19894A37"/>
    <w:rsid w:val="1ADF238C"/>
    <w:rsid w:val="1B747F0B"/>
    <w:rsid w:val="1BAF4AA0"/>
    <w:rsid w:val="1BF81C71"/>
    <w:rsid w:val="1C5F7AD6"/>
    <w:rsid w:val="1D6372A4"/>
    <w:rsid w:val="1DDE2DCF"/>
    <w:rsid w:val="1EE7180F"/>
    <w:rsid w:val="1F5837E2"/>
    <w:rsid w:val="1F5C6639"/>
    <w:rsid w:val="1F9E45C4"/>
    <w:rsid w:val="20743577"/>
    <w:rsid w:val="20B81D5F"/>
    <w:rsid w:val="20CE2C87"/>
    <w:rsid w:val="22416B0A"/>
    <w:rsid w:val="22A27D04"/>
    <w:rsid w:val="231177A3"/>
    <w:rsid w:val="23427276"/>
    <w:rsid w:val="23846785"/>
    <w:rsid w:val="241E5CD3"/>
    <w:rsid w:val="246F56CA"/>
    <w:rsid w:val="24AF7273"/>
    <w:rsid w:val="25090652"/>
    <w:rsid w:val="25113A8A"/>
    <w:rsid w:val="252723FA"/>
    <w:rsid w:val="254D6A13"/>
    <w:rsid w:val="261A3378"/>
    <w:rsid w:val="26263565"/>
    <w:rsid w:val="271A7A2E"/>
    <w:rsid w:val="27986D20"/>
    <w:rsid w:val="28072F22"/>
    <w:rsid w:val="286A1BF6"/>
    <w:rsid w:val="28AB54CE"/>
    <w:rsid w:val="28B65EDD"/>
    <w:rsid w:val="28C05396"/>
    <w:rsid w:val="291E49C7"/>
    <w:rsid w:val="29976665"/>
    <w:rsid w:val="2A306760"/>
    <w:rsid w:val="2A360824"/>
    <w:rsid w:val="2A9A0FFE"/>
    <w:rsid w:val="2B165956"/>
    <w:rsid w:val="2B1F7258"/>
    <w:rsid w:val="2B8A456D"/>
    <w:rsid w:val="2CB11C4E"/>
    <w:rsid w:val="2D486A1B"/>
    <w:rsid w:val="2DDA524D"/>
    <w:rsid w:val="2DF4595A"/>
    <w:rsid w:val="2E67296D"/>
    <w:rsid w:val="2F447611"/>
    <w:rsid w:val="2F4A7DB6"/>
    <w:rsid w:val="2F5646C4"/>
    <w:rsid w:val="2FBB7811"/>
    <w:rsid w:val="2FFE4817"/>
    <w:rsid w:val="30536D05"/>
    <w:rsid w:val="30C23ADA"/>
    <w:rsid w:val="31745F28"/>
    <w:rsid w:val="31AF08B2"/>
    <w:rsid w:val="325048E2"/>
    <w:rsid w:val="32BD0087"/>
    <w:rsid w:val="33556CEC"/>
    <w:rsid w:val="346B5173"/>
    <w:rsid w:val="349F18F7"/>
    <w:rsid w:val="351D3D85"/>
    <w:rsid w:val="352D1F84"/>
    <w:rsid w:val="3672723E"/>
    <w:rsid w:val="36AE2339"/>
    <w:rsid w:val="36B50719"/>
    <w:rsid w:val="36E504F9"/>
    <w:rsid w:val="370757A2"/>
    <w:rsid w:val="39913532"/>
    <w:rsid w:val="3A3C72B6"/>
    <w:rsid w:val="3A561A17"/>
    <w:rsid w:val="3A903DB9"/>
    <w:rsid w:val="3A9F0731"/>
    <w:rsid w:val="3AA94D74"/>
    <w:rsid w:val="3B11613A"/>
    <w:rsid w:val="3BD77542"/>
    <w:rsid w:val="3C3976F6"/>
    <w:rsid w:val="3D191569"/>
    <w:rsid w:val="3DC96858"/>
    <w:rsid w:val="3F19380F"/>
    <w:rsid w:val="3F3C5E20"/>
    <w:rsid w:val="3F4940F4"/>
    <w:rsid w:val="3F4D61EF"/>
    <w:rsid w:val="3F9F3D14"/>
    <w:rsid w:val="41C86349"/>
    <w:rsid w:val="41CE4D30"/>
    <w:rsid w:val="434626F9"/>
    <w:rsid w:val="43B04DA0"/>
    <w:rsid w:val="43C4525A"/>
    <w:rsid w:val="442F62DC"/>
    <w:rsid w:val="445F3A72"/>
    <w:rsid w:val="446479D4"/>
    <w:rsid w:val="44E80E1C"/>
    <w:rsid w:val="45285172"/>
    <w:rsid w:val="46CD6437"/>
    <w:rsid w:val="46E537AA"/>
    <w:rsid w:val="474918D0"/>
    <w:rsid w:val="47751CE6"/>
    <w:rsid w:val="47FD3159"/>
    <w:rsid w:val="48AD3BA3"/>
    <w:rsid w:val="48B325DE"/>
    <w:rsid w:val="48C4659A"/>
    <w:rsid w:val="48E94325"/>
    <w:rsid w:val="4A841EEE"/>
    <w:rsid w:val="4AD73AC6"/>
    <w:rsid w:val="4D0C49B3"/>
    <w:rsid w:val="4D3A57A5"/>
    <w:rsid w:val="4E9407BC"/>
    <w:rsid w:val="4F480CDE"/>
    <w:rsid w:val="4FE47521"/>
    <w:rsid w:val="52072FF5"/>
    <w:rsid w:val="523F1387"/>
    <w:rsid w:val="52DC2732"/>
    <w:rsid w:val="530F6FAB"/>
    <w:rsid w:val="53147604"/>
    <w:rsid w:val="53BD6A07"/>
    <w:rsid w:val="54124034"/>
    <w:rsid w:val="54672F89"/>
    <w:rsid w:val="54AF3C0F"/>
    <w:rsid w:val="554E519C"/>
    <w:rsid w:val="55684751"/>
    <w:rsid w:val="55FB651C"/>
    <w:rsid w:val="56156687"/>
    <w:rsid w:val="575064EA"/>
    <w:rsid w:val="57E024B6"/>
    <w:rsid w:val="5838665C"/>
    <w:rsid w:val="59AD01F2"/>
    <w:rsid w:val="59CF1242"/>
    <w:rsid w:val="59DE6C89"/>
    <w:rsid w:val="59DF0C90"/>
    <w:rsid w:val="5A4E7FD5"/>
    <w:rsid w:val="5AC24111"/>
    <w:rsid w:val="5BF0749C"/>
    <w:rsid w:val="5C3E620B"/>
    <w:rsid w:val="5C441A74"/>
    <w:rsid w:val="5CE41815"/>
    <w:rsid w:val="5CEE7C31"/>
    <w:rsid w:val="5D411CBC"/>
    <w:rsid w:val="5DBC1ADE"/>
    <w:rsid w:val="5E60690D"/>
    <w:rsid w:val="5E9A1E1F"/>
    <w:rsid w:val="5E9C2EDE"/>
    <w:rsid w:val="5EA33C5C"/>
    <w:rsid w:val="5EF75FBF"/>
    <w:rsid w:val="60A12636"/>
    <w:rsid w:val="614222FA"/>
    <w:rsid w:val="61BC46E6"/>
    <w:rsid w:val="61F743A5"/>
    <w:rsid w:val="62305D0D"/>
    <w:rsid w:val="62A62F50"/>
    <w:rsid w:val="63163B5F"/>
    <w:rsid w:val="63C808C1"/>
    <w:rsid w:val="63F7532D"/>
    <w:rsid w:val="645962D8"/>
    <w:rsid w:val="65553CD1"/>
    <w:rsid w:val="65C76335"/>
    <w:rsid w:val="65FB758B"/>
    <w:rsid w:val="672E3664"/>
    <w:rsid w:val="67566AFF"/>
    <w:rsid w:val="67B563F3"/>
    <w:rsid w:val="67F20C4B"/>
    <w:rsid w:val="6894168D"/>
    <w:rsid w:val="68BC5088"/>
    <w:rsid w:val="694F2785"/>
    <w:rsid w:val="69636A84"/>
    <w:rsid w:val="696977F9"/>
    <w:rsid w:val="699224B1"/>
    <w:rsid w:val="69DC26B1"/>
    <w:rsid w:val="6A234CFD"/>
    <w:rsid w:val="6A7D44CA"/>
    <w:rsid w:val="6A80797C"/>
    <w:rsid w:val="6AA524CB"/>
    <w:rsid w:val="6AD05083"/>
    <w:rsid w:val="6AFF0FA3"/>
    <w:rsid w:val="6B4D3C91"/>
    <w:rsid w:val="6B9C2722"/>
    <w:rsid w:val="6C6603BE"/>
    <w:rsid w:val="6C812606"/>
    <w:rsid w:val="6C885039"/>
    <w:rsid w:val="6D800432"/>
    <w:rsid w:val="6E2D397D"/>
    <w:rsid w:val="6E7E0FE4"/>
    <w:rsid w:val="6E9C573F"/>
    <w:rsid w:val="6E9F35BE"/>
    <w:rsid w:val="6EE175F6"/>
    <w:rsid w:val="6F7915DC"/>
    <w:rsid w:val="700046C4"/>
    <w:rsid w:val="70640CCF"/>
    <w:rsid w:val="718129CA"/>
    <w:rsid w:val="71A62874"/>
    <w:rsid w:val="72FF6166"/>
    <w:rsid w:val="736E51D0"/>
    <w:rsid w:val="73CA0EA9"/>
    <w:rsid w:val="741E6AC6"/>
    <w:rsid w:val="74463A57"/>
    <w:rsid w:val="74C57072"/>
    <w:rsid w:val="758D465D"/>
    <w:rsid w:val="75BB607F"/>
    <w:rsid w:val="7616105A"/>
    <w:rsid w:val="761A519B"/>
    <w:rsid w:val="76433C09"/>
    <w:rsid w:val="765C5EF1"/>
    <w:rsid w:val="76795419"/>
    <w:rsid w:val="776159F6"/>
    <w:rsid w:val="777032C5"/>
    <w:rsid w:val="77DA5DB4"/>
    <w:rsid w:val="784435ED"/>
    <w:rsid w:val="792425B9"/>
    <w:rsid w:val="79246910"/>
    <w:rsid w:val="7984574E"/>
    <w:rsid w:val="79AF7ABE"/>
    <w:rsid w:val="79E043A5"/>
    <w:rsid w:val="79E60672"/>
    <w:rsid w:val="79E94D5A"/>
    <w:rsid w:val="7A7F0628"/>
    <w:rsid w:val="7C6F57E2"/>
    <w:rsid w:val="7C9B0D91"/>
    <w:rsid w:val="7D2E2162"/>
    <w:rsid w:val="7DBF3ED7"/>
    <w:rsid w:val="7E7F64E4"/>
    <w:rsid w:val="7EAD12A3"/>
    <w:rsid w:val="7EC14D4E"/>
    <w:rsid w:val="7F9A1827"/>
    <w:rsid w:val="7FE744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99"/>
    <w:pPr>
      <w:ind w:firstLine="420"/>
    </w:pPr>
    <w:rPr>
      <w:sz w:val="20"/>
      <w:szCs w:val="20"/>
    </w:rPr>
  </w:style>
  <w:style w:type="paragraph" w:styleId="4">
    <w:name w:val="Body Text"/>
    <w:basedOn w:val="1"/>
    <w:autoRedefine/>
    <w:qFormat/>
    <w:uiPriority w:val="0"/>
    <w:pPr>
      <w:spacing w:after="120"/>
    </w:pPr>
  </w:style>
  <w:style w:type="paragraph" w:styleId="5">
    <w:name w:val="footer"/>
    <w:basedOn w:val="1"/>
    <w:link w:val="20"/>
    <w:autoRedefine/>
    <w:qFormat/>
    <w:uiPriority w:val="0"/>
    <w:pPr>
      <w:tabs>
        <w:tab w:val="center" w:pos="4153"/>
        <w:tab w:val="right" w:pos="8306"/>
      </w:tabs>
      <w:snapToGrid w:val="0"/>
      <w:jc w:val="left"/>
    </w:pPr>
    <w:rPr>
      <w:sz w:val="18"/>
      <w:szCs w:val="18"/>
    </w:rPr>
  </w:style>
  <w:style w:type="paragraph" w:styleId="6">
    <w:name w:val="header"/>
    <w:basedOn w:val="1"/>
    <w:link w:val="19"/>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75" w:after="75"/>
      <w:jc w:val="left"/>
    </w:pPr>
    <w:rPr>
      <w:rFonts w:cs="Times New Roman"/>
      <w:kern w:val="0"/>
      <w:sz w:val="24"/>
    </w:rPr>
  </w:style>
  <w:style w:type="paragraph" w:styleId="8">
    <w:name w:val="Body Text First Indent"/>
    <w:basedOn w:val="4"/>
    <w:autoRedefine/>
    <w:qFormat/>
    <w:uiPriority w:val="0"/>
    <w:pPr>
      <w:spacing w:line="312" w:lineRule="auto"/>
      <w:ind w:firstLine="4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bCs/>
    </w:rPr>
  </w:style>
  <w:style w:type="character" w:styleId="13">
    <w:name w:val="FollowedHyperlink"/>
    <w:basedOn w:val="11"/>
    <w:autoRedefine/>
    <w:qFormat/>
    <w:uiPriority w:val="0"/>
    <w:rPr>
      <w:color w:val="0072C6"/>
      <w:u w:val="none"/>
    </w:rPr>
  </w:style>
  <w:style w:type="character" w:styleId="14">
    <w:name w:val="HTML Definition"/>
    <w:basedOn w:val="11"/>
    <w:autoRedefine/>
    <w:qFormat/>
    <w:uiPriority w:val="0"/>
    <w:rPr>
      <w:i/>
      <w:iCs/>
    </w:rPr>
  </w:style>
  <w:style w:type="character" w:styleId="15">
    <w:name w:val="Hyperlink"/>
    <w:basedOn w:val="11"/>
    <w:autoRedefine/>
    <w:qFormat/>
    <w:uiPriority w:val="0"/>
    <w:rPr>
      <w:color w:val="0072C6"/>
      <w:u w:val="none"/>
    </w:rPr>
  </w:style>
  <w:style w:type="character" w:styleId="16">
    <w:name w:val="HTML Code"/>
    <w:basedOn w:val="11"/>
    <w:autoRedefine/>
    <w:qFormat/>
    <w:uiPriority w:val="0"/>
    <w:rPr>
      <w:rFonts w:hint="default" w:ascii="Consolas" w:hAnsi="Consolas" w:eastAsia="Consolas" w:cs="Consolas"/>
      <w:color w:val="C7254E"/>
      <w:sz w:val="21"/>
      <w:szCs w:val="21"/>
      <w:shd w:val="clear" w:color="auto" w:fill="F9F2F4"/>
    </w:rPr>
  </w:style>
  <w:style w:type="character" w:styleId="17">
    <w:name w:val="HTML Keyboard"/>
    <w:basedOn w:val="11"/>
    <w:autoRedefine/>
    <w:qFormat/>
    <w:uiPriority w:val="0"/>
    <w:rPr>
      <w:rFonts w:hint="default" w:ascii="Consolas" w:hAnsi="Consolas" w:eastAsia="Consolas" w:cs="Consolas"/>
      <w:color w:val="FFFFFF"/>
      <w:sz w:val="21"/>
      <w:szCs w:val="21"/>
      <w:shd w:val="clear" w:color="auto" w:fill="333333"/>
    </w:rPr>
  </w:style>
  <w:style w:type="character" w:styleId="18">
    <w:name w:val="HTML Sample"/>
    <w:basedOn w:val="11"/>
    <w:autoRedefine/>
    <w:qFormat/>
    <w:uiPriority w:val="0"/>
    <w:rPr>
      <w:rFonts w:ascii="Consolas" w:hAnsi="Consolas" w:eastAsia="Consolas" w:cs="Consolas"/>
      <w:sz w:val="21"/>
      <w:szCs w:val="21"/>
    </w:rPr>
  </w:style>
  <w:style w:type="character" w:customStyle="1" w:styleId="19">
    <w:name w:val="页眉 字符"/>
    <w:basedOn w:val="11"/>
    <w:link w:val="6"/>
    <w:autoRedefine/>
    <w:qFormat/>
    <w:uiPriority w:val="0"/>
    <w:rPr>
      <w:rFonts w:asciiTheme="minorHAnsi" w:hAnsiTheme="minorHAnsi" w:eastAsiaTheme="minorEastAsia" w:cstheme="minorBidi"/>
      <w:kern w:val="2"/>
      <w:sz w:val="18"/>
      <w:szCs w:val="18"/>
    </w:rPr>
  </w:style>
  <w:style w:type="character" w:customStyle="1" w:styleId="20">
    <w:name w:val="页脚 字符"/>
    <w:basedOn w:val="11"/>
    <w:link w:val="5"/>
    <w:autoRedefine/>
    <w:qFormat/>
    <w:uiPriority w:val="0"/>
    <w:rPr>
      <w:rFonts w:asciiTheme="minorHAnsi" w:hAnsiTheme="minorHAnsi" w:eastAsiaTheme="minorEastAsia" w:cstheme="minorBidi"/>
      <w:kern w:val="2"/>
      <w:sz w:val="18"/>
      <w:szCs w:val="18"/>
    </w:rPr>
  </w:style>
  <w:style w:type="character" w:customStyle="1" w:styleId="21">
    <w:name w:val="ui-icon13"/>
    <w:basedOn w:val="11"/>
    <w:autoRedefine/>
    <w:qFormat/>
    <w:uiPriority w:val="0"/>
  </w:style>
  <w:style w:type="character" w:customStyle="1" w:styleId="22">
    <w:name w:val="ui-icon14"/>
    <w:basedOn w:val="11"/>
    <w:autoRedefine/>
    <w:qFormat/>
    <w:uiPriority w:val="0"/>
  </w:style>
  <w:style w:type="character" w:customStyle="1" w:styleId="23">
    <w:name w:val="daiban_num"/>
    <w:basedOn w:val="11"/>
    <w:autoRedefine/>
    <w:qFormat/>
    <w:uiPriority w:val="0"/>
    <w:rPr>
      <w:b/>
      <w:bCs/>
      <w:color w:val="ED6D23"/>
      <w:sz w:val="30"/>
      <w:szCs w:val="30"/>
    </w:rPr>
  </w:style>
  <w:style w:type="character" w:customStyle="1" w:styleId="24">
    <w:name w:val="layui-layer-tabnow"/>
    <w:basedOn w:val="11"/>
    <w:autoRedefine/>
    <w:qFormat/>
    <w:uiPriority w:val="0"/>
    <w:rPr>
      <w:bdr w:val="single" w:color="CCCCCC" w:sz="6" w:space="0"/>
      <w:shd w:val="clear" w:color="auto" w:fill="FFFFFF"/>
    </w:rPr>
  </w:style>
  <w:style w:type="character" w:customStyle="1" w:styleId="25">
    <w:name w:val="first-child"/>
    <w:basedOn w:val="11"/>
    <w:autoRedefine/>
    <w:qFormat/>
    <w:uiPriority w:val="0"/>
  </w:style>
  <w:style w:type="character" w:customStyle="1" w:styleId="26">
    <w:name w:val="hover12"/>
    <w:basedOn w:val="11"/>
    <w:autoRedefine/>
    <w:qFormat/>
    <w:uiPriority w:val="0"/>
  </w:style>
  <w:style w:type="character" w:customStyle="1" w:styleId="27">
    <w:name w:val="active6"/>
    <w:basedOn w:val="11"/>
    <w:autoRedefine/>
    <w:qFormat/>
    <w:uiPriority w:val="0"/>
    <w:rPr>
      <w:color w:val="FFFFFF"/>
      <w:bdr w:val="single" w:color="6DCFB0" w:sz="6" w:space="0"/>
      <w:shd w:val="clear" w:color="auto" w:fill="6DCFB0"/>
    </w:rPr>
  </w:style>
  <w:style w:type="character" w:customStyle="1" w:styleId="28">
    <w:name w:val="biaozhu"/>
    <w:basedOn w:val="11"/>
    <w:autoRedefine/>
    <w:qFormat/>
    <w:uiPriority w:val="0"/>
    <w:rPr>
      <w:color w:val="666666"/>
      <w:sz w:val="21"/>
      <w:szCs w:val="21"/>
    </w:rPr>
  </w:style>
  <w:style w:type="character" w:customStyle="1" w:styleId="29">
    <w:name w:val="error"/>
    <w:basedOn w:val="11"/>
    <w:autoRedefine/>
    <w:qFormat/>
    <w:uiPriority w:val="0"/>
    <w:rPr>
      <w:color w:val="FF0000"/>
    </w:rPr>
  </w:style>
  <w:style w:type="character" w:customStyle="1" w:styleId="30">
    <w:name w:val="success"/>
    <w:basedOn w:val="11"/>
    <w:autoRedefine/>
    <w:qFormat/>
    <w:uiPriority w:val="0"/>
    <w:rPr>
      <w:color w:val="999999"/>
    </w:rPr>
  </w:style>
  <w:style w:type="character" w:customStyle="1" w:styleId="31">
    <w:name w:val="tubiao"/>
    <w:basedOn w:val="11"/>
    <w:autoRedefine/>
    <w:qFormat/>
    <w:uiPriority w:val="0"/>
    <w:rPr>
      <w:color w:val="FFFFFF"/>
      <w:sz w:val="37"/>
      <w:szCs w:val="37"/>
      <w:shd w:val="clear" w:color="auto" w:fill="DFEAEE"/>
    </w:rPr>
  </w:style>
  <w:style w:type="character" w:customStyle="1" w:styleId="32">
    <w:name w:val="active3"/>
    <w:basedOn w:val="11"/>
    <w:autoRedefine/>
    <w:qFormat/>
    <w:uiPriority w:val="0"/>
    <w:rPr>
      <w:color w:val="FFFFFF"/>
      <w:bdr w:val="single" w:color="6DCFB0" w:sz="6" w:space="0"/>
      <w:shd w:val="clear" w:color="auto" w:fill="6DCFB0"/>
    </w:rPr>
  </w:style>
  <w:style w:type="character" w:customStyle="1" w:styleId="33">
    <w:name w:val="ui-icon19"/>
    <w:basedOn w:val="11"/>
    <w:autoRedefine/>
    <w:qFormat/>
    <w:uiPriority w:val="0"/>
  </w:style>
  <w:style w:type="character" w:customStyle="1" w:styleId="34">
    <w:name w:val="ui-icon20"/>
    <w:basedOn w:val="11"/>
    <w:autoRedefine/>
    <w:qFormat/>
    <w:uiPriority w:val="0"/>
  </w:style>
  <w:style w:type="character" w:customStyle="1" w:styleId="35">
    <w:name w:val="active4"/>
    <w:basedOn w:val="11"/>
    <w:autoRedefine/>
    <w:qFormat/>
    <w:uiPriority w:val="0"/>
    <w:rPr>
      <w:color w:val="FFFFFF"/>
      <w:bdr w:val="single" w:color="6DCFB0" w:sz="6" w:space="0"/>
      <w:shd w:val="clear" w:color="auto" w:fill="6DCFB0"/>
    </w:rPr>
  </w:style>
  <w:style w:type="character" w:customStyle="1" w:styleId="36">
    <w:name w:val="ui-icon21"/>
    <w:basedOn w:val="11"/>
    <w:autoRedefine/>
    <w:qFormat/>
    <w:uiPriority w:val="0"/>
  </w:style>
  <w:style w:type="character" w:customStyle="1" w:styleId="37">
    <w:name w:val="hover11"/>
    <w:basedOn w:val="11"/>
    <w:autoRedefine/>
    <w:qFormat/>
    <w:uiPriority w:val="0"/>
  </w:style>
  <w:style w:type="character" w:customStyle="1" w:styleId="38">
    <w:name w:val="active2"/>
    <w:basedOn w:val="11"/>
    <w:autoRedefine/>
    <w:qFormat/>
    <w:uiPriority w:val="0"/>
    <w:rPr>
      <w:color w:val="FFFFFF"/>
      <w:bdr w:val="single" w:color="6DCFB0" w:sz="6" w:space="0"/>
      <w:shd w:val="clear" w:color="auto" w:fill="6DCFB0"/>
    </w:rPr>
  </w:style>
  <w:style w:type="character" w:customStyle="1" w:styleId="39">
    <w:name w:val="active"/>
    <w:basedOn w:val="11"/>
    <w:autoRedefine/>
    <w:qFormat/>
    <w:uiPriority w:val="0"/>
    <w:rPr>
      <w:color w:val="FFFFFF"/>
      <w:bdr w:val="single" w:color="6DCFB0" w:sz="6" w:space="0"/>
      <w:shd w:val="clear" w:color="auto" w:fill="6DCFB0"/>
    </w:rPr>
  </w:style>
  <w:style w:type="character" w:customStyle="1" w:styleId="40">
    <w:name w:val="hover"/>
    <w:basedOn w:val="11"/>
    <w:autoRedefine/>
    <w:qFormat/>
    <w:uiPriority w:val="0"/>
  </w:style>
  <w:style w:type="character" w:customStyle="1" w:styleId="41">
    <w:name w:val="hover9"/>
    <w:basedOn w:val="11"/>
    <w:autoRedefine/>
    <w:qFormat/>
    <w:uiPriority w:val="0"/>
  </w:style>
  <w:style w:type="character" w:customStyle="1" w:styleId="42">
    <w:name w:val="ui-icon"/>
    <w:basedOn w:val="11"/>
    <w:autoRedefine/>
    <w:qFormat/>
    <w:uiPriority w:val="0"/>
  </w:style>
  <w:style w:type="character" w:customStyle="1" w:styleId="43">
    <w:name w:val="ui-icon1"/>
    <w:basedOn w:val="11"/>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710</Words>
  <Characters>831</Characters>
  <Lines>24</Lines>
  <Paragraphs>6</Paragraphs>
  <TotalTime>0</TotalTime>
  <ScaleCrop>false</ScaleCrop>
  <LinksUpToDate>false</LinksUpToDate>
  <CharactersWithSpaces>833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2023-05-16T06:30:00Z</dcterms:created>
  <dc:creator>Z</dc:creator>
  <cp:lastModifiedBy>dell</cp:lastModifiedBy>
  <dcterms:modified xsi:type="dcterms:W3CDTF">2025-09-08T10:52:10Z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88F4A230B46D4FE9AFC034C7182C2C70_13</vt:lpwstr>
  </property>
  <property fmtid="{D5CDD505-2E9C-101B-9397-08002B2CF9AE}" pid="4" name="KSOTemplateDocerSaveRecord">
    <vt:lpwstr>eyJoZGlkIjoiZDQ0MjEwYzZmZTkzOGFiZjk0MDMxYWY0YTNmMmQxZWQiLCJ1c2VySWQiOiIzNDYxMTYxMzUifQ==</vt:lpwstr>
  </property>
</Properties>
</file>