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70FC2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right="0" w:firstLine="0"/>
        <w:jc w:val="center"/>
        <w:textAlignment w:val="auto"/>
        <w:rPr>
          <w:rFonts w:ascii="sans-serif" w:hAnsi="sans-serif" w:eastAsia="sans-serif" w:cs="sans-serif"/>
          <w:i w:val="0"/>
          <w:iCs w:val="0"/>
          <w:caps w:val="0"/>
          <w:color w:val="000000"/>
          <w:spacing w:val="0"/>
          <w:sz w:val="28"/>
          <w:szCs w:val="28"/>
        </w:rPr>
      </w:pPr>
      <w:r>
        <w:rPr>
          <w:rFonts w:hint="eastAsia" w:ascii="宋体" w:hAnsi="宋体" w:eastAsia="宋体" w:cs="宋体"/>
          <w:i w:val="0"/>
          <w:iCs w:val="0"/>
          <w:caps w:val="0"/>
          <w:color w:val="4C4948"/>
          <w:spacing w:val="0"/>
          <w:sz w:val="28"/>
          <w:szCs w:val="28"/>
          <w:bdr w:val="none" w:color="auto" w:sz="0" w:space="0"/>
          <w:shd w:val="clear" w:fill="FFFFFF"/>
        </w:rPr>
        <w:t>G0122秦皇岛至沈阳国家高速公路北戴河新区至京秦高速段项目建筑工程一切险及第三者责任险中标候选人公示</w:t>
      </w:r>
    </w:p>
    <w:p w14:paraId="7E6824B5">
      <w:pPr>
        <w:pStyle w:val="5"/>
        <w:keepNext w:val="0"/>
        <w:keepLines w:val="0"/>
        <w:widowControl/>
        <w:suppressLineNumbers w:val="0"/>
        <w:spacing w:before="75" w:beforeAutospacing="0" w:after="75" w:afterAutospacing="0"/>
        <w:ind w:left="0" w:right="0" w:firstLine="0"/>
        <w:jc w:val="righ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sz w:val="21"/>
          <w:szCs w:val="21"/>
        </w:rPr>
        <w:t>项目编号：QS-FW-2025-066</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619"/>
        <w:gridCol w:w="2563"/>
        <w:gridCol w:w="1595"/>
        <w:gridCol w:w="3707"/>
      </w:tblGrid>
      <w:tr w14:paraId="797F3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gridSpan w:val="4"/>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top"/>
          </w:tcPr>
          <w:p w14:paraId="65AB3B6C">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sz w:val="21"/>
                <w:szCs w:val="21"/>
              </w:rPr>
            </w:pPr>
            <w:r>
              <w:rPr>
                <w:rStyle w:val="8"/>
                <w:rFonts w:hint="eastAsia" w:asciiTheme="minorEastAsia" w:hAnsiTheme="minorEastAsia" w:eastAsiaTheme="minorEastAsia" w:cstheme="minorEastAsia"/>
                <w:i w:val="0"/>
                <w:iCs w:val="0"/>
                <w:caps w:val="0"/>
                <w:color w:val="4C4948"/>
                <w:spacing w:val="0"/>
                <w:kern w:val="0"/>
                <w:sz w:val="21"/>
                <w:szCs w:val="21"/>
                <w:bdr w:val="none" w:color="auto" w:sz="0" w:space="0"/>
                <w:shd w:val="clear" w:fill="F3F3F3"/>
                <w:lang w:val="en-US" w:eastAsia="zh-CN" w:bidi="ar"/>
              </w:rPr>
              <w:t>基本信息</w:t>
            </w:r>
          </w:p>
        </w:tc>
      </w:tr>
      <w:tr w14:paraId="6F8D4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19"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24784D36">
            <w:pPr>
              <w:keepNext w:val="0"/>
              <w:keepLines w:val="0"/>
              <w:pageBreakBefore w:val="0"/>
              <w:widowControl/>
              <w:suppressLineNumbers w:val="0"/>
              <w:tabs>
                <w:tab w:val="left" w:pos="2100"/>
              </w:tabs>
              <w:kinsoku/>
              <w:wordWrap w:val="0"/>
              <w:overflowPunct/>
              <w:topLinePunct w:val="0"/>
              <w:autoSpaceDE/>
              <w:autoSpaceDN/>
              <w:bidi w:val="0"/>
              <w:adjustRightInd w:val="0"/>
              <w:snapToGrid/>
              <w:jc w:val="center"/>
              <w:textAlignment w:val="auto"/>
              <w:rPr>
                <w:rFonts w:hint="default" w:asciiTheme="minorEastAsia" w:hAnsiTheme="minorEastAsia" w:eastAsiaTheme="minorEastAsia" w:cstheme="minorEastAsia"/>
                <w:i w:val="0"/>
                <w:iCs w:val="0"/>
                <w:caps w:val="0"/>
                <w:color w:val="000000"/>
                <w:spacing w:val="0"/>
                <w:sz w:val="21"/>
                <w:szCs w:val="21"/>
                <w:lang w:val="en-US" w:eastAsia="zh-CN"/>
              </w:rPr>
            </w:pPr>
            <w:r>
              <w:rPr>
                <w:rFonts w:hint="eastAsia" w:asciiTheme="minorEastAsia" w:hAnsiTheme="minorEastAsia" w:eastAsiaTheme="minorEastAsia" w:cstheme="minorEastAsia"/>
                <w:b/>
                <w:bCs/>
                <w:i w:val="0"/>
                <w:iCs w:val="0"/>
                <w:caps w:val="0"/>
                <w:color w:val="4C4948"/>
                <w:spacing w:val="0"/>
                <w:kern w:val="0"/>
                <w:sz w:val="21"/>
                <w:szCs w:val="21"/>
                <w:shd w:val="clear" w:fill="F3F3F3"/>
                <w:lang w:val="en-US" w:eastAsia="zh-CN" w:bidi="ar"/>
              </w:rPr>
              <w:t>项目名称</w:t>
            </w:r>
          </w:p>
        </w:tc>
        <w:tc>
          <w:tcPr>
            <w:tcW w:w="7865" w:type="dxa"/>
            <w:gridSpan w:val="3"/>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top"/>
          </w:tcPr>
          <w:p w14:paraId="3270236E">
            <w:pPr>
              <w:keepNext w:val="0"/>
              <w:keepLines w:val="0"/>
              <w:pageBreakBefore w:val="0"/>
              <w:widowControl/>
              <w:suppressLineNumbers w:val="0"/>
              <w:kinsoku/>
              <w:wordWrap w:val="0"/>
              <w:overflowPunct/>
              <w:topLinePunct w:val="0"/>
              <w:autoSpaceDE/>
              <w:autoSpaceDN/>
              <w:bidi w:val="0"/>
              <w:adjustRightInd w:val="0"/>
              <w:snapToGrid/>
              <w:jc w:val="left"/>
              <w:textAlignment w:val="auto"/>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bdr w:val="none" w:color="auto" w:sz="0" w:space="0"/>
                <w:lang w:val="en-US" w:eastAsia="zh-CN" w:bidi="ar"/>
              </w:rPr>
              <w:t>G0122秦皇岛至沈阳国家高速公路北戴河新区至京秦高速段项目建筑工程一切险及第三者责任险</w:t>
            </w:r>
          </w:p>
        </w:tc>
      </w:tr>
      <w:tr w14:paraId="64D22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19"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57D3D7E6">
            <w:pPr>
              <w:keepNext w:val="0"/>
              <w:keepLines w:val="0"/>
              <w:pageBreakBefore w:val="0"/>
              <w:widowControl/>
              <w:suppressLineNumbers w:val="0"/>
              <w:tabs>
                <w:tab w:val="left" w:pos="2320"/>
              </w:tabs>
              <w:kinsoku/>
              <w:wordWrap w:val="0"/>
              <w:overflowPunct/>
              <w:topLinePunct w:val="0"/>
              <w:autoSpaceDE/>
              <w:autoSpaceDN/>
              <w:bidi w:val="0"/>
              <w:adjustRightInd w:val="0"/>
              <w:snapToGrid/>
              <w:jc w:val="center"/>
              <w:textAlignment w:val="auto"/>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b/>
                <w:bCs/>
                <w:i w:val="0"/>
                <w:iCs w:val="0"/>
                <w:caps w:val="0"/>
                <w:color w:val="4C4948"/>
                <w:spacing w:val="0"/>
                <w:kern w:val="0"/>
                <w:sz w:val="21"/>
                <w:szCs w:val="21"/>
                <w:bdr w:val="none" w:color="auto" w:sz="0" w:space="0"/>
                <w:shd w:val="clear" w:fill="F3F3F3"/>
                <w:lang w:val="en-US" w:eastAsia="zh-CN" w:bidi="ar"/>
              </w:rPr>
              <w:t>所属行业</w:t>
            </w:r>
          </w:p>
        </w:tc>
        <w:tc>
          <w:tcPr>
            <w:tcW w:w="2563"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001C0B02">
            <w:pPr>
              <w:keepNext w:val="0"/>
              <w:keepLines w:val="0"/>
              <w:pageBreakBefore w:val="0"/>
              <w:widowControl/>
              <w:suppressLineNumbers w:val="0"/>
              <w:kinsoku/>
              <w:wordWrap w:val="0"/>
              <w:overflowPunct/>
              <w:topLinePunct w:val="0"/>
              <w:autoSpaceDE/>
              <w:autoSpaceDN/>
              <w:bidi w:val="0"/>
              <w:adjustRightInd w:val="0"/>
              <w:snapToGrid/>
              <w:jc w:val="left"/>
              <w:textAlignment w:val="auto"/>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bdr w:val="none" w:color="auto" w:sz="0" w:space="0"/>
                <w:lang w:val="en-US" w:eastAsia="zh-CN" w:bidi="ar"/>
              </w:rPr>
              <w:t>交通运输</w:t>
            </w:r>
          </w:p>
        </w:tc>
        <w:tc>
          <w:tcPr>
            <w:tcW w:w="1595"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7F65B15F">
            <w:pPr>
              <w:keepNext w:val="0"/>
              <w:keepLines w:val="0"/>
              <w:pageBreakBefore w:val="0"/>
              <w:widowControl/>
              <w:suppressLineNumbers w:val="0"/>
              <w:kinsoku/>
              <w:wordWrap w:val="0"/>
              <w:overflowPunct/>
              <w:topLinePunct w:val="0"/>
              <w:autoSpaceDE/>
              <w:autoSpaceDN/>
              <w:bidi w:val="0"/>
              <w:adjustRightInd w:val="0"/>
              <w:snapToGrid/>
              <w:jc w:val="center"/>
              <w:textAlignment w:val="auto"/>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b/>
                <w:bCs/>
                <w:i w:val="0"/>
                <w:iCs w:val="0"/>
                <w:caps w:val="0"/>
                <w:color w:val="4C4948"/>
                <w:spacing w:val="0"/>
                <w:kern w:val="0"/>
                <w:sz w:val="21"/>
                <w:szCs w:val="21"/>
                <w:bdr w:val="none" w:color="auto" w:sz="0" w:space="0"/>
                <w:shd w:val="clear" w:fill="F3F3F3"/>
                <w:lang w:val="en-US" w:eastAsia="zh-CN" w:bidi="ar"/>
              </w:rPr>
              <w:t>所属地区</w:t>
            </w:r>
          </w:p>
        </w:tc>
        <w:tc>
          <w:tcPr>
            <w:tcW w:w="3707"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78D6A654">
            <w:pPr>
              <w:keepNext w:val="0"/>
              <w:keepLines w:val="0"/>
              <w:pageBreakBefore w:val="0"/>
              <w:widowControl/>
              <w:suppressLineNumbers w:val="0"/>
              <w:kinsoku/>
              <w:wordWrap w:val="0"/>
              <w:overflowPunct/>
              <w:topLinePunct w:val="0"/>
              <w:autoSpaceDE/>
              <w:autoSpaceDN/>
              <w:bidi w:val="0"/>
              <w:adjustRightInd w:val="0"/>
              <w:snapToGrid/>
              <w:jc w:val="both"/>
              <w:textAlignment w:val="auto"/>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bdr w:val="none" w:color="auto" w:sz="0" w:space="0"/>
                <w:lang w:val="en-US" w:eastAsia="zh-CN" w:bidi="ar"/>
              </w:rPr>
              <w:t>河北省-秦皇岛市</w:t>
            </w:r>
          </w:p>
        </w:tc>
      </w:tr>
      <w:tr w14:paraId="7F14D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19"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4FA6469A">
            <w:pPr>
              <w:keepNext w:val="0"/>
              <w:keepLines w:val="0"/>
              <w:pageBreakBefore w:val="0"/>
              <w:widowControl/>
              <w:suppressLineNumbers w:val="0"/>
              <w:tabs>
                <w:tab w:val="left" w:pos="2100"/>
              </w:tabs>
              <w:kinsoku/>
              <w:wordWrap w:val="0"/>
              <w:overflowPunct/>
              <w:topLinePunct w:val="0"/>
              <w:autoSpaceDE/>
              <w:autoSpaceDN/>
              <w:bidi w:val="0"/>
              <w:adjustRightInd w:val="0"/>
              <w:snapToGrid/>
              <w:jc w:val="center"/>
              <w:textAlignment w:val="auto"/>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b/>
                <w:bCs/>
                <w:i w:val="0"/>
                <w:iCs w:val="0"/>
                <w:caps w:val="0"/>
                <w:color w:val="4C4948"/>
                <w:spacing w:val="0"/>
                <w:kern w:val="0"/>
                <w:sz w:val="21"/>
                <w:szCs w:val="21"/>
                <w:bdr w:val="none" w:color="auto" w:sz="0" w:space="0"/>
                <w:shd w:val="clear" w:fill="F3F3F3"/>
                <w:lang w:val="en-US" w:eastAsia="zh-CN" w:bidi="ar"/>
              </w:rPr>
              <w:t>开标时间</w:t>
            </w:r>
          </w:p>
        </w:tc>
        <w:tc>
          <w:tcPr>
            <w:tcW w:w="2563"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0A3E0409">
            <w:pPr>
              <w:keepNext w:val="0"/>
              <w:keepLines w:val="0"/>
              <w:pageBreakBefore w:val="0"/>
              <w:widowControl/>
              <w:suppressLineNumbers w:val="0"/>
              <w:kinsoku/>
              <w:wordWrap w:val="0"/>
              <w:overflowPunct/>
              <w:topLinePunct w:val="0"/>
              <w:autoSpaceDE/>
              <w:autoSpaceDN/>
              <w:bidi w:val="0"/>
              <w:adjustRightInd w:val="0"/>
              <w:snapToGrid/>
              <w:jc w:val="center"/>
              <w:textAlignment w:val="auto"/>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bdr w:val="none" w:color="auto" w:sz="0" w:space="0"/>
                <w:lang w:val="en-US" w:eastAsia="zh-CN" w:bidi="ar"/>
              </w:rPr>
              <w:t>2025</w:t>
            </w:r>
            <w:r>
              <w:rPr>
                <w:rFonts w:hint="eastAsia" w:asciiTheme="minorEastAsia" w:hAnsiTheme="minorEastAsia" w:cstheme="minorEastAsia"/>
                <w:i w:val="0"/>
                <w:iCs w:val="0"/>
                <w:caps w:val="0"/>
                <w:color w:val="000000"/>
                <w:spacing w:val="0"/>
                <w:kern w:val="0"/>
                <w:sz w:val="21"/>
                <w:szCs w:val="21"/>
                <w:bdr w:val="none" w:color="auto" w:sz="0" w:space="0"/>
                <w:lang w:val="en-US" w:eastAsia="zh-CN" w:bidi="ar"/>
              </w:rPr>
              <w:t>年</w:t>
            </w:r>
            <w:r>
              <w:rPr>
                <w:rFonts w:hint="eastAsia" w:asciiTheme="minorEastAsia" w:hAnsiTheme="minorEastAsia" w:eastAsiaTheme="minorEastAsia" w:cstheme="minorEastAsia"/>
                <w:i w:val="0"/>
                <w:iCs w:val="0"/>
                <w:caps w:val="0"/>
                <w:color w:val="000000"/>
                <w:spacing w:val="0"/>
                <w:kern w:val="0"/>
                <w:sz w:val="21"/>
                <w:szCs w:val="21"/>
                <w:bdr w:val="none" w:color="auto" w:sz="0" w:space="0"/>
                <w:lang w:val="en-US" w:eastAsia="zh-CN" w:bidi="ar"/>
              </w:rPr>
              <w:t>7</w:t>
            </w:r>
            <w:r>
              <w:rPr>
                <w:rFonts w:hint="eastAsia" w:asciiTheme="minorEastAsia" w:hAnsiTheme="minorEastAsia" w:cstheme="minorEastAsia"/>
                <w:i w:val="0"/>
                <w:iCs w:val="0"/>
                <w:caps w:val="0"/>
                <w:color w:val="000000"/>
                <w:spacing w:val="0"/>
                <w:kern w:val="0"/>
                <w:sz w:val="21"/>
                <w:szCs w:val="21"/>
                <w:lang w:val="en-US" w:eastAsia="zh-CN" w:bidi="ar"/>
              </w:rPr>
              <w:t>月</w:t>
            </w:r>
            <w:r>
              <w:rPr>
                <w:rFonts w:hint="eastAsia" w:asciiTheme="minorEastAsia" w:hAnsiTheme="minorEastAsia" w:eastAsiaTheme="minorEastAsia" w:cstheme="minorEastAsia"/>
                <w:i w:val="0"/>
                <w:iCs w:val="0"/>
                <w:caps w:val="0"/>
                <w:color w:val="000000"/>
                <w:spacing w:val="0"/>
                <w:kern w:val="0"/>
                <w:sz w:val="21"/>
                <w:szCs w:val="21"/>
                <w:bdr w:val="none" w:color="auto" w:sz="0" w:space="0"/>
                <w:lang w:val="en-US" w:eastAsia="zh-CN" w:bidi="ar"/>
              </w:rPr>
              <w:t>31</w:t>
            </w:r>
            <w:r>
              <w:rPr>
                <w:rFonts w:hint="eastAsia" w:asciiTheme="minorEastAsia" w:hAnsiTheme="minorEastAsia" w:cstheme="minorEastAsia"/>
                <w:i w:val="0"/>
                <w:iCs w:val="0"/>
                <w:caps w:val="0"/>
                <w:color w:val="000000"/>
                <w:spacing w:val="0"/>
                <w:kern w:val="0"/>
                <w:sz w:val="21"/>
                <w:szCs w:val="21"/>
                <w:bdr w:val="none" w:color="auto" w:sz="0" w:space="0"/>
                <w:lang w:val="en-US" w:eastAsia="zh-CN" w:bidi="ar"/>
              </w:rPr>
              <w:t xml:space="preserve">日 </w:t>
            </w:r>
            <w:r>
              <w:rPr>
                <w:rFonts w:hint="eastAsia" w:asciiTheme="minorEastAsia" w:hAnsiTheme="minorEastAsia" w:eastAsiaTheme="minorEastAsia" w:cstheme="minorEastAsia"/>
                <w:i w:val="0"/>
                <w:iCs w:val="0"/>
                <w:caps w:val="0"/>
                <w:color w:val="000000"/>
                <w:spacing w:val="0"/>
                <w:kern w:val="0"/>
                <w:sz w:val="21"/>
                <w:szCs w:val="21"/>
                <w:bdr w:val="none" w:color="auto" w:sz="0" w:space="0"/>
                <w:lang w:val="en-US" w:eastAsia="zh-CN" w:bidi="ar"/>
              </w:rPr>
              <w:t>15:00</w:t>
            </w:r>
          </w:p>
        </w:tc>
        <w:tc>
          <w:tcPr>
            <w:tcW w:w="1595"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6BD0A303">
            <w:pPr>
              <w:keepNext w:val="0"/>
              <w:keepLines w:val="0"/>
              <w:pageBreakBefore w:val="0"/>
              <w:widowControl/>
              <w:suppressLineNumbers w:val="0"/>
              <w:kinsoku/>
              <w:wordWrap w:val="0"/>
              <w:overflowPunct/>
              <w:topLinePunct w:val="0"/>
              <w:autoSpaceDE/>
              <w:autoSpaceDN/>
              <w:bidi w:val="0"/>
              <w:adjustRightInd w:val="0"/>
              <w:snapToGrid/>
              <w:jc w:val="center"/>
              <w:textAlignment w:val="auto"/>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b/>
                <w:bCs/>
                <w:i w:val="0"/>
                <w:iCs w:val="0"/>
                <w:caps w:val="0"/>
                <w:color w:val="4C4948"/>
                <w:spacing w:val="0"/>
                <w:kern w:val="0"/>
                <w:sz w:val="21"/>
                <w:szCs w:val="21"/>
                <w:bdr w:val="none" w:color="auto" w:sz="0" w:space="0"/>
                <w:shd w:val="clear" w:fill="F3F3F3"/>
                <w:lang w:val="en-US" w:eastAsia="zh-CN" w:bidi="ar"/>
              </w:rPr>
              <w:t>开标地点</w:t>
            </w:r>
          </w:p>
        </w:tc>
        <w:tc>
          <w:tcPr>
            <w:tcW w:w="3707"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5FF5B4D8">
            <w:pPr>
              <w:keepNext w:val="0"/>
              <w:keepLines w:val="0"/>
              <w:pageBreakBefore w:val="0"/>
              <w:widowControl/>
              <w:suppressLineNumbers w:val="0"/>
              <w:kinsoku/>
              <w:wordWrap w:val="0"/>
              <w:overflowPunct/>
              <w:topLinePunct w:val="0"/>
              <w:autoSpaceDE/>
              <w:autoSpaceDN/>
              <w:bidi w:val="0"/>
              <w:adjustRightInd w:val="0"/>
              <w:snapToGrid/>
              <w:jc w:val="both"/>
              <w:textAlignment w:val="auto"/>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石家庄市建设南大街269号河北师范大学科技园B座11层瑞和安惠项目管理集团有限公司会议室</w:t>
            </w:r>
          </w:p>
        </w:tc>
      </w:tr>
      <w:tr w14:paraId="058E2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19"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245C485D">
            <w:pPr>
              <w:keepNext w:val="0"/>
              <w:keepLines w:val="0"/>
              <w:pageBreakBefore w:val="0"/>
              <w:widowControl/>
              <w:suppressLineNumbers w:val="0"/>
              <w:tabs>
                <w:tab w:val="left" w:pos="2100"/>
              </w:tabs>
              <w:kinsoku/>
              <w:wordWrap w:val="0"/>
              <w:overflowPunct/>
              <w:topLinePunct w:val="0"/>
              <w:autoSpaceDE/>
              <w:autoSpaceDN/>
              <w:bidi w:val="0"/>
              <w:adjustRightInd w:val="0"/>
              <w:snapToGrid/>
              <w:jc w:val="center"/>
              <w:textAlignment w:val="auto"/>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b/>
                <w:bCs/>
                <w:i w:val="0"/>
                <w:iCs w:val="0"/>
                <w:caps w:val="0"/>
                <w:color w:val="4C4948"/>
                <w:spacing w:val="0"/>
                <w:kern w:val="0"/>
                <w:sz w:val="21"/>
                <w:szCs w:val="21"/>
                <w:bdr w:val="none" w:color="auto" w:sz="0" w:space="0"/>
                <w:shd w:val="clear" w:fill="F3F3F3"/>
                <w:lang w:val="en-US" w:eastAsia="zh-CN" w:bidi="ar"/>
              </w:rPr>
              <w:t>公示开始日期</w:t>
            </w:r>
          </w:p>
        </w:tc>
        <w:tc>
          <w:tcPr>
            <w:tcW w:w="2563"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top"/>
          </w:tcPr>
          <w:p w14:paraId="32519BCD">
            <w:pPr>
              <w:keepNext w:val="0"/>
              <w:keepLines w:val="0"/>
              <w:pageBreakBefore w:val="0"/>
              <w:widowControl/>
              <w:suppressLineNumbers w:val="0"/>
              <w:kinsoku/>
              <w:wordWrap w:val="0"/>
              <w:overflowPunct/>
              <w:topLinePunct w:val="0"/>
              <w:autoSpaceDE/>
              <w:autoSpaceDN/>
              <w:bidi w:val="0"/>
              <w:adjustRightInd w:val="0"/>
              <w:snapToGrid/>
              <w:jc w:val="left"/>
              <w:textAlignment w:val="auto"/>
              <w:rPr>
                <w:rFonts w:hint="default" w:asciiTheme="minorEastAsia" w:hAnsiTheme="minorEastAsia" w:eastAsiaTheme="minorEastAsia" w:cstheme="minorEastAsia"/>
                <w:i w:val="0"/>
                <w:iCs w:val="0"/>
                <w:caps w:val="0"/>
                <w:color w:val="000000"/>
                <w:spacing w:val="0"/>
                <w:sz w:val="21"/>
                <w:szCs w:val="21"/>
                <w:lang w:val="en-US"/>
              </w:rPr>
            </w:pPr>
            <w:r>
              <w:rPr>
                <w:rFonts w:hint="eastAsia" w:asciiTheme="minorEastAsia" w:hAnsiTheme="minorEastAsia" w:eastAsiaTheme="minorEastAsia" w:cstheme="minorEastAsia"/>
                <w:i w:val="0"/>
                <w:iCs w:val="0"/>
                <w:caps w:val="0"/>
                <w:color w:val="000000"/>
                <w:spacing w:val="0"/>
                <w:kern w:val="0"/>
                <w:sz w:val="21"/>
                <w:szCs w:val="21"/>
                <w:bdr w:val="none" w:color="auto" w:sz="0" w:space="0"/>
                <w:lang w:val="en-US" w:eastAsia="zh-CN" w:bidi="ar"/>
              </w:rPr>
              <w:t>2025</w:t>
            </w:r>
            <w:r>
              <w:rPr>
                <w:rFonts w:hint="eastAsia" w:asciiTheme="minorEastAsia" w:hAnsiTheme="minorEastAsia" w:cstheme="minorEastAsia"/>
                <w:i w:val="0"/>
                <w:iCs w:val="0"/>
                <w:caps w:val="0"/>
                <w:color w:val="000000"/>
                <w:spacing w:val="0"/>
                <w:kern w:val="0"/>
                <w:sz w:val="21"/>
                <w:szCs w:val="21"/>
                <w:bdr w:val="none" w:color="auto" w:sz="0" w:space="0"/>
                <w:lang w:val="en-US" w:eastAsia="zh-CN" w:bidi="ar"/>
              </w:rPr>
              <w:t>年</w:t>
            </w:r>
            <w:r>
              <w:rPr>
                <w:rFonts w:hint="eastAsia" w:asciiTheme="minorEastAsia" w:hAnsiTheme="minorEastAsia" w:eastAsiaTheme="minorEastAsia" w:cstheme="minorEastAsia"/>
                <w:i w:val="0"/>
                <w:iCs w:val="0"/>
                <w:caps w:val="0"/>
                <w:color w:val="000000"/>
                <w:spacing w:val="0"/>
                <w:kern w:val="0"/>
                <w:sz w:val="21"/>
                <w:szCs w:val="21"/>
                <w:bdr w:val="none" w:color="auto" w:sz="0" w:space="0"/>
                <w:lang w:val="en-US" w:eastAsia="zh-CN" w:bidi="ar"/>
              </w:rPr>
              <w:t>8</w:t>
            </w:r>
            <w:r>
              <w:rPr>
                <w:rFonts w:hint="eastAsia" w:asciiTheme="minorEastAsia" w:hAnsiTheme="minorEastAsia" w:cstheme="minorEastAsia"/>
                <w:i w:val="0"/>
                <w:iCs w:val="0"/>
                <w:caps w:val="0"/>
                <w:color w:val="000000"/>
                <w:spacing w:val="0"/>
                <w:kern w:val="0"/>
                <w:sz w:val="21"/>
                <w:szCs w:val="21"/>
                <w:bdr w:val="none" w:color="auto" w:sz="0" w:space="0"/>
                <w:lang w:val="en-US" w:eastAsia="zh-CN" w:bidi="ar"/>
              </w:rPr>
              <w:t>月</w:t>
            </w:r>
            <w:r>
              <w:rPr>
                <w:rFonts w:hint="eastAsia" w:asciiTheme="minorEastAsia" w:hAnsiTheme="minorEastAsia" w:eastAsiaTheme="minorEastAsia" w:cstheme="minorEastAsia"/>
                <w:i w:val="0"/>
                <w:iCs w:val="0"/>
                <w:caps w:val="0"/>
                <w:color w:val="000000"/>
                <w:spacing w:val="0"/>
                <w:kern w:val="0"/>
                <w:sz w:val="21"/>
                <w:szCs w:val="21"/>
                <w:bdr w:val="none" w:color="auto" w:sz="0" w:space="0"/>
                <w:lang w:val="en-US" w:eastAsia="zh-CN" w:bidi="ar"/>
              </w:rPr>
              <w:t>1</w:t>
            </w:r>
            <w:r>
              <w:rPr>
                <w:rFonts w:hint="eastAsia" w:asciiTheme="minorEastAsia" w:hAnsiTheme="minorEastAsia" w:cstheme="minorEastAsia"/>
                <w:i w:val="0"/>
                <w:iCs w:val="0"/>
                <w:caps w:val="0"/>
                <w:color w:val="000000"/>
                <w:spacing w:val="0"/>
                <w:kern w:val="0"/>
                <w:sz w:val="21"/>
                <w:szCs w:val="21"/>
                <w:bdr w:val="none" w:color="auto" w:sz="0" w:space="0"/>
                <w:lang w:val="en-US" w:eastAsia="zh-CN" w:bidi="ar"/>
              </w:rPr>
              <w:t>日</w:t>
            </w:r>
          </w:p>
        </w:tc>
        <w:tc>
          <w:tcPr>
            <w:tcW w:w="1595"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6E5D38E8">
            <w:pPr>
              <w:keepNext w:val="0"/>
              <w:keepLines w:val="0"/>
              <w:pageBreakBefore w:val="0"/>
              <w:widowControl/>
              <w:suppressLineNumbers w:val="0"/>
              <w:kinsoku/>
              <w:wordWrap w:val="0"/>
              <w:overflowPunct/>
              <w:topLinePunct w:val="0"/>
              <w:autoSpaceDE/>
              <w:autoSpaceDN/>
              <w:bidi w:val="0"/>
              <w:adjustRightInd w:val="0"/>
              <w:snapToGrid/>
              <w:jc w:val="center"/>
              <w:textAlignment w:val="auto"/>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b/>
                <w:bCs/>
                <w:i w:val="0"/>
                <w:iCs w:val="0"/>
                <w:caps w:val="0"/>
                <w:color w:val="4C4948"/>
                <w:spacing w:val="0"/>
                <w:kern w:val="0"/>
                <w:sz w:val="21"/>
                <w:szCs w:val="21"/>
                <w:bdr w:val="none" w:color="auto" w:sz="0" w:space="0"/>
                <w:shd w:val="clear" w:fill="F3F3F3"/>
                <w:lang w:val="en-US" w:eastAsia="zh-CN" w:bidi="ar"/>
              </w:rPr>
              <w:t>公示截止日期</w:t>
            </w:r>
          </w:p>
        </w:tc>
        <w:tc>
          <w:tcPr>
            <w:tcW w:w="3707"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178166EB">
            <w:pPr>
              <w:keepNext w:val="0"/>
              <w:keepLines w:val="0"/>
              <w:pageBreakBefore w:val="0"/>
              <w:widowControl/>
              <w:suppressLineNumbers w:val="0"/>
              <w:kinsoku/>
              <w:wordWrap w:val="0"/>
              <w:overflowPunct/>
              <w:topLinePunct w:val="0"/>
              <w:autoSpaceDE/>
              <w:autoSpaceDN/>
              <w:bidi w:val="0"/>
              <w:adjustRightInd w:val="0"/>
              <w:snapToGrid/>
              <w:jc w:val="both"/>
              <w:textAlignment w:val="auto"/>
              <w:rPr>
                <w:rFonts w:hint="default" w:asciiTheme="minorEastAsia" w:hAnsiTheme="minorEastAsia" w:eastAsiaTheme="minorEastAsia" w:cstheme="minorEastAsia"/>
                <w:i w:val="0"/>
                <w:iCs w:val="0"/>
                <w:caps w:val="0"/>
                <w:color w:val="000000"/>
                <w:spacing w:val="0"/>
                <w:sz w:val="21"/>
                <w:szCs w:val="21"/>
                <w:lang w:val="en-US"/>
              </w:rPr>
            </w:pPr>
            <w:r>
              <w:rPr>
                <w:rFonts w:hint="eastAsia" w:asciiTheme="minorEastAsia" w:hAnsiTheme="minorEastAsia" w:eastAsiaTheme="minorEastAsia" w:cstheme="minorEastAsia"/>
                <w:i w:val="0"/>
                <w:iCs w:val="0"/>
                <w:caps w:val="0"/>
                <w:color w:val="000000"/>
                <w:spacing w:val="0"/>
                <w:kern w:val="0"/>
                <w:sz w:val="21"/>
                <w:szCs w:val="21"/>
                <w:bdr w:val="none" w:color="auto" w:sz="0" w:space="0"/>
                <w:lang w:val="en-US" w:eastAsia="zh-CN" w:bidi="ar"/>
              </w:rPr>
              <w:t>2025</w:t>
            </w:r>
            <w:r>
              <w:rPr>
                <w:rFonts w:hint="eastAsia" w:asciiTheme="minorEastAsia" w:hAnsiTheme="minorEastAsia" w:cstheme="minorEastAsia"/>
                <w:i w:val="0"/>
                <w:iCs w:val="0"/>
                <w:caps w:val="0"/>
                <w:color w:val="000000"/>
                <w:spacing w:val="0"/>
                <w:kern w:val="0"/>
                <w:sz w:val="21"/>
                <w:szCs w:val="21"/>
                <w:bdr w:val="none" w:color="auto" w:sz="0" w:space="0"/>
                <w:lang w:val="en-US" w:eastAsia="zh-CN" w:bidi="ar"/>
              </w:rPr>
              <w:t>年</w:t>
            </w:r>
            <w:r>
              <w:rPr>
                <w:rFonts w:hint="eastAsia" w:asciiTheme="minorEastAsia" w:hAnsiTheme="minorEastAsia" w:eastAsiaTheme="minorEastAsia" w:cstheme="minorEastAsia"/>
                <w:i w:val="0"/>
                <w:iCs w:val="0"/>
                <w:caps w:val="0"/>
                <w:color w:val="000000"/>
                <w:spacing w:val="0"/>
                <w:kern w:val="0"/>
                <w:sz w:val="21"/>
                <w:szCs w:val="21"/>
                <w:bdr w:val="none" w:color="auto" w:sz="0" w:space="0"/>
                <w:lang w:val="en-US" w:eastAsia="zh-CN" w:bidi="ar"/>
              </w:rPr>
              <w:t>8</w:t>
            </w:r>
            <w:r>
              <w:rPr>
                <w:rFonts w:hint="eastAsia" w:asciiTheme="minorEastAsia" w:hAnsiTheme="minorEastAsia" w:cstheme="minorEastAsia"/>
                <w:i w:val="0"/>
                <w:iCs w:val="0"/>
                <w:caps w:val="0"/>
                <w:color w:val="000000"/>
                <w:spacing w:val="0"/>
                <w:kern w:val="0"/>
                <w:sz w:val="21"/>
                <w:szCs w:val="21"/>
                <w:lang w:val="en-US" w:eastAsia="zh-CN" w:bidi="ar"/>
              </w:rPr>
              <w:t>月</w:t>
            </w:r>
            <w:r>
              <w:rPr>
                <w:rFonts w:hint="eastAsia" w:asciiTheme="minorEastAsia" w:hAnsiTheme="minorEastAsia" w:eastAsiaTheme="minorEastAsia" w:cstheme="minorEastAsia"/>
                <w:i w:val="0"/>
                <w:iCs w:val="0"/>
                <w:caps w:val="0"/>
                <w:color w:val="000000"/>
                <w:spacing w:val="0"/>
                <w:kern w:val="0"/>
                <w:sz w:val="21"/>
                <w:szCs w:val="21"/>
                <w:bdr w:val="none" w:color="auto" w:sz="0" w:space="0"/>
                <w:lang w:val="en-US" w:eastAsia="zh-CN" w:bidi="ar"/>
              </w:rPr>
              <w:t>4</w:t>
            </w:r>
            <w:r>
              <w:rPr>
                <w:rFonts w:hint="eastAsia" w:asciiTheme="minorEastAsia" w:hAnsiTheme="minorEastAsia" w:cstheme="minorEastAsia"/>
                <w:i w:val="0"/>
                <w:iCs w:val="0"/>
                <w:caps w:val="0"/>
                <w:color w:val="000000"/>
                <w:spacing w:val="0"/>
                <w:kern w:val="0"/>
                <w:sz w:val="21"/>
                <w:szCs w:val="21"/>
                <w:bdr w:val="none" w:color="auto" w:sz="0" w:space="0"/>
                <w:lang w:val="en-US" w:eastAsia="zh-CN" w:bidi="ar"/>
              </w:rPr>
              <w:t>日</w:t>
            </w:r>
          </w:p>
        </w:tc>
      </w:tr>
    </w:tbl>
    <w:p w14:paraId="0C7D1F5A">
      <w:pPr>
        <w:rPr>
          <w:rFonts w:hint="eastAsia" w:asciiTheme="minorEastAsia" w:hAnsiTheme="minorEastAsia" w:eastAsiaTheme="minorEastAsia" w:cstheme="minorEastAsia"/>
          <w:vanish/>
          <w:sz w:val="21"/>
          <w:szCs w:val="21"/>
        </w:rPr>
      </w:pPr>
    </w:p>
    <w:tbl>
      <w:tblPr>
        <w:tblW w:w="0" w:type="auto"/>
        <w:tblInd w:w="-8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715"/>
        <w:gridCol w:w="1752"/>
        <w:gridCol w:w="2770"/>
        <w:gridCol w:w="1086"/>
        <w:gridCol w:w="1086"/>
        <w:gridCol w:w="1311"/>
        <w:gridCol w:w="846"/>
      </w:tblGrid>
      <w:tr w14:paraId="7474E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9566" w:type="dxa"/>
            <w:gridSpan w:val="7"/>
            <w:tcBorders>
              <w:top w:val="nil"/>
              <w:left w:val="nil"/>
              <w:bottom w:val="single" w:color="auto" w:sz="4" w:space="0"/>
              <w:right w:val="nil"/>
            </w:tcBorders>
            <w:shd w:val="clear"/>
            <w:tcMar>
              <w:top w:w="75" w:type="dxa"/>
              <w:left w:w="150" w:type="dxa"/>
              <w:bottom w:w="75" w:type="dxa"/>
              <w:right w:w="150" w:type="dxa"/>
            </w:tcMar>
            <w:vAlign w:val="top"/>
          </w:tcPr>
          <w:p w14:paraId="75FE90A7">
            <w:pPr>
              <w:keepNext w:val="0"/>
              <w:keepLines w:val="0"/>
              <w:widowControl/>
              <w:suppressLineNumbers w:val="0"/>
              <w:wordWrap w:val="0"/>
              <w:jc w:val="left"/>
              <w:rPr>
                <w:rFonts w:hint="eastAsia" w:ascii="宋体" w:hAnsi="宋体" w:eastAsia="宋体" w:cs="宋体"/>
                <w:sz w:val="24"/>
                <w:szCs w:val="24"/>
                <w:shd w:val="clear" w:fill="FFFFFF"/>
              </w:rPr>
            </w:pPr>
          </w:p>
          <w:p w14:paraId="3A666019">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sz w:val="21"/>
                <w:szCs w:val="21"/>
              </w:rPr>
            </w:pPr>
            <w:r>
              <w:rPr>
                <w:rFonts w:hint="eastAsia" w:ascii="宋体" w:hAnsi="宋体" w:eastAsia="宋体" w:cs="宋体"/>
                <w:sz w:val="24"/>
                <w:szCs w:val="24"/>
                <w:shd w:val="clear" w:fill="FFFFFF"/>
              </w:rPr>
              <w:t>1.中标候选人名单</w:t>
            </w:r>
          </w:p>
        </w:tc>
      </w:tr>
      <w:tr w14:paraId="0932A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715" w:type="dxa"/>
            <w:tcBorders>
              <w:top w:val="single" w:color="auto" w:sz="4" w:space="0"/>
              <w:left w:val="single" w:color="auto" w:sz="4" w:space="0"/>
              <w:bottom w:val="single" w:color="auto" w:sz="4" w:space="0"/>
              <w:right w:val="single" w:color="auto" w:sz="4" w:space="0"/>
            </w:tcBorders>
            <w:shd w:val="clear"/>
            <w:tcMar>
              <w:top w:w="75" w:type="dxa"/>
              <w:left w:w="150" w:type="dxa"/>
              <w:bottom w:w="75" w:type="dxa"/>
              <w:right w:w="150" w:type="dxa"/>
            </w:tcMar>
            <w:vAlign w:val="center"/>
          </w:tcPr>
          <w:p w14:paraId="387638A5">
            <w:pPr>
              <w:keepNext w:val="0"/>
              <w:keepLines w:val="0"/>
              <w:pageBreakBefore w:val="0"/>
              <w:widowControl/>
              <w:suppressLineNumbers w:val="0"/>
              <w:kinsoku/>
              <w:wordWrap w:val="0"/>
              <w:overflowPunct/>
              <w:topLinePunct w:val="0"/>
              <w:autoSpaceDE/>
              <w:autoSpaceDN/>
              <w:bidi w:val="0"/>
              <w:adjustRightInd w:val="0"/>
              <w:snapToGrid/>
              <w:ind w:left="-42" w:leftChars="-20" w:right="-42" w:rightChars="-20"/>
              <w:jc w:val="center"/>
              <w:textAlignment w:val="auto"/>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排名</w:t>
            </w:r>
          </w:p>
        </w:tc>
        <w:tc>
          <w:tcPr>
            <w:tcW w:w="1752" w:type="dxa"/>
            <w:tcBorders>
              <w:top w:val="single" w:color="auto" w:sz="4" w:space="0"/>
              <w:left w:val="single" w:color="auto" w:sz="4" w:space="0"/>
              <w:bottom w:val="single" w:color="auto" w:sz="4" w:space="0"/>
              <w:right w:val="single" w:color="auto" w:sz="4" w:space="0"/>
            </w:tcBorders>
            <w:shd w:val="clear"/>
            <w:tcMar>
              <w:top w:w="75" w:type="dxa"/>
              <w:left w:w="150" w:type="dxa"/>
              <w:bottom w:w="75" w:type="dxa"/>
              <w:right w:w="150" w:type="dxa"/>
            </w:tcMar>
            <w:vAlign w:val="center"/>
          </w:tcPr>
          <w:p w14:paraId="1291DF85">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统一社会信用代码</w:t>
            </w:r>
          </w:p>
        </w:tc>
        <w:tc>
          <w:tcPr>
            <w:tcW w:w="2770" w:type="dxa"/>
            <w:tcBorders>
              <w:top w:val="single" w:color="auto" w:sz="4" w:space="0"/>
              <w:left w:val="single" w:color="auto" w:sz="4" w:space="0"/>
              <w:bottom w:val="single" w:color="auto" w:sz="4" w:space="0"/>
              <w:right w:val="single" w:color="auto" w:sz="4" w:space="0"/>
            </w:tcBorders>
            <w:shd w:val="clear"/>
            <w:tcMar>
              <w:top w:w="75" w:type="dxa"/>
              <w:left w:w="150" w:type="dxa"/>
              <w:bottom w:w="75" w:type="dxa"/>
              <w:right w:w="150" w:type="dxa"/>
            </w:tcMar>
            <w:vAlign w:val="center"/>
          </w:tcPr>
          <w:p w14:paraId="7AE8D525">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中标候选人单位名称</w:t>
            </w:r>
          </w:p>
        </w:tc>
        <w:tc>
          <w:tcPr>
            <w:tcW w:w="1086" w:type="dxa"/>
            <w:tcBorders>
              <w:top w:val="single" w:color="auto" w:sz="4" w:space="0"/>
              <w:left w:val="single" w:color="auto" w:sz="4" w:space="0"/>
              <w:bottom w:val="single" w:color="auto" w:sz="4" w:space="0"/>
              <w:right w:val="single" w:color="auto" w:sz="4" w:space="0"/>
            </w:tcBorders>
            <w:shd w:val="clear"/>
            <w:tcMar>
              <w:top w:w="75" w:type="dxa"/>
              <w:left w:w="150" w:type="dxa"/>
              <w:bottom w:w="75" w:type="dxa"/>
              <w:right w:w="150" w:type="dxa"/>
            </w:tcMar>
            <w:vAlign w:val="center"/>
          </w:tcPr>
          <w:p w14:paraId="31E51AD4">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投标价格</w:t>
            </w:r>
          </w:p>
        </w:tc>
        <w:tc>
          <w:tcPr>
            <w:tcW w:w="1086" w:type="dxa"/>
            <w:tcBorders>
              <w:top w:val="single" w:color="auto" w:sz="4" w:space="0"/>
              <w:left w:val="single" w:color="auto" w:sz="4" w:space="0"/>
              <w:bottom w:val="single" w:color="auto" w:sz="4" w:space="0"/>
              <w:right w:val="single" w:color="auto" w:sz="4" w:space="0"/>
            </w:tcBorders>
            <w:shd w:val="clear"/>
            <w:tcMar>
              <w:top w:w="75" w:type="dxa"/>
              <w:left w:w="150" w:type="dxa"/>
              <w:bottom w:w="75" w:type="dxa"/>
              <w:right w:w="150" w:type="dxa"/>
            </w:tcMar>
            <w:vAlign w:val="center"/>
          </w:tcPr>
          <w:p w14:paraId="491A25C6">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评标价格</w:t>
            </w:r>
          </w:p>
        </w:tc>
        <w:tc>
          <w:tcPr>
            <w:tcW w:w="1311" w:type="dxa"/>
            <w:tcBorders>
              <w:top w:val="single" w:color="auto" w:sz="4" w:space="0"/>
              <w:left w:val="single" w:color="auto" w:sz="4" w:space="0"/>
              <w:bottom w:val="single" w:color="auto" w:sz="4" w:space="0"/>
              <w:right w:val="single" w:color="auto" w:sz="4" w:space="0"/>
            </w:tcBorders>
            <w:shd w:val="clear"/>
            <w:tcMar>
              <w:top w:w="75" w:type="dxa"/>
              <w:left w:w="150" w:type="dxa"/>
              <w:bottom w:w="75" w:type="dxa"/>
              <w:right w:w="150" w:type="dxa"/>
            </w:tcMar>
            <w:vAlign w:val="center"/>
          </w:tcPr>
          <w:p w14:paraId="77CACAF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ind w:left="-42" w:leftChars="-20" w:right="-42" w:rightChars="-20"/>
              <w:jc w:val="center"/>
              <w:textAlignment w:val="auto"/>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服务期限</w:t>
            </w:r>
          </w:p>
        </w:tc>
        <w:tc>
          <w:tcPr>
            <w:tcW w:w="846" w:type="dxa"/>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789D381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ind w:left="-42" w:leftChars="-20" w:right="-42" w:rightChars="-20"/>
              <w:jc w:val="center"/>
              <w:textAlignment w:val="auto"/>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质量标准</w:t>
            </w:r>
          </w:p>
        </w:tc>
      </w:tr>
      <w:tr w14:paraId="4DC07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715" w:type="dxa"/>
            <w:tcBorders>
              <w:top w:val="single" w:color="auto" w:sz="4"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05E6394C">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bdr w:val="none" w:color="auto" w:sz="0" w:space="0"/>
                <w:lang w:val="en-US" w:eastAsia="zh-CN" w:bidi="ar"/>
              </w:rPr>
              <w:t>1</w:t>
            </w:r>
          </w:p>
        </w:tc>
        <w:tc>
          <w:tcPr>
            <w:tcW w:w="1752" w:type="dxa"/>
            <w:tcBorders>
              <w:top w:val="single" w:color="auto" w:sz="4"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79EB58FA">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bdr w:val="none" w:color="auto" w:sz="0" w:space="0"/>
                <w:lang w:val="en-US" w:eastAsia="zh-CN" w:bidi="ar"/>
              </w:rPr>
              <w:t>91130100560493640W</w:t>
            </w:r>
          </w:p>
        </w:tc>
        <w:tc>
          <w:tcPr>
            <w:tcW w:w="2770" w:type="dxa"/>
            <w:tcBorders>
              <w:top w:val="single" w:color="auto" w:sz="4" w:space="0"/>
              <w:left w:val="single" w:color="000000" w:sz="6" w:space="0"/>
              <w:bottom w:val="single" w:color="000000" w:sz="6" w:space="0"/>
              <w:right w:val="single" w:color="000000" w:sz="6" w:space="0"/>
            </w:tcBorders>
            <w:shd w:val="clear"/>
            <w:tcMar>
              <w:top w:w="75" w:type="dxa"/>
              <w:left w:w="150" w:type="dxa"/>
              <w:bottom w:w="75" w:type="dxa"/>
              <w:right w:w="150" w:type="dxa"/>
            </w:tcMar>
            <w:vAlign w:val="top"/>
          </w:tcPr>
          <w:p w14:paraId="7C1F112B">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中国人寿财产保险股份有限公司河北省分公司、中国平安财产保险股份有限公司河北分公司、中国太平洋财产保险股份有限公司河北分公司联合体</w:t>
            </w:r>
          </w:p>
        </w:tc>
        <w:tc>
          <w:tcPr>
            <w:tcW w:w="1086" w:type="dxa"/>
            <w:tcBorders>
              <w:top w:val="single" w:color="auto" w:sz="4"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3E7484D6">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bdr w:val="none" w:color="auto" w:sz="0" w:space="0"/>
                <w:lang w:val="en-US" w:eastAsia="zh-CN" w:bidi="ar"/>
              </w:rPr>
              <w:t>1.90‰</w:t>
            </w:r>
          </w:p>
        </w:tc>
        <w:tc>
          <w:tcPr>
            <w:tcW w:w="1086" w:type="dxa"/>
            <w:tcBorders>
              <w:top w:val="single" w:color="auto" w:sz="4"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4E428B0A">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bdr w:val="none" w:color="auto" w:sz="0" w:space="0"/>
                <w:lang w:val="en-US" w:eastAsia="zh-CN" w:bidi="ar"/>
              </w:rPr>
              <w:t>1.90‰</w:t>
            </w:r>
          </w:p>
        </w:tc>
        <w:tc>
          <w:tcPr>
            <w:tcW w:w="1311" w:type="dxa"/>
            <w:tcBorders>
              <w:top w:val="single" w:color="auto" w:sz="4"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2752B62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ind w:left="-42" w:leftChars="-20" w:right="-42" w:rightChars="-20"/>
              <w:jc w:val="center"/>
              <w:textAlignment w:val="auto"/>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自保单生效之日起至工程项目竣工之日止。</w:t>
            </w:r>
          </w:p>
        </w:tc>
        <w:tc>
          <w:tcPr>
            <w:tcW w:w="846" w:type="dxa"/>
            <w:tcBorders>
              <w:top w:val="single" w:color="auto" w:sz="4"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32C8A2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ind w:left="-42" w:leftChars="-20" w:right="-42" w:rightChars="-20"/>
              <w:jc w:val="center"/>
              <w:textAlignment w:val="auto"/>
              <w:rPr>
                <w:rFonts w:hint="eastAsia" w:ascii="微软雅黑" w:hAnsi="微软雅黑" w:eastAsia="微软雅黑" w:cs="微软雅黑"/>
                <w:kern w:val="0"/>
                <w:sz w:val="24"/>
                <w:szCs w:val="24"/>
                <w:lang w:val="en-US" w:eastAsia="zh-CN" w:bidi="ar"/>
              </w:rPr>
            </w:pPr>
            <w:r>
              <w:rPr>
                <w:rFonts w:hint="eastAsia" w:ascii="宋体" w:hAnsi="宋体" w:eastAsia="宋体" w:cs="宋体"/>
                <w:sz w:val="24"/>
                <w:szCs w:val="24"/>
              </w:rPr>
              <w:t>/</w:t>
            </w:r>
          </w:p>
        </w:tc>
      </w:tr>
      <w:tr w14:paraId="496DB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715"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7435D17D">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bdr w:val="none" w:color="auto" w:sz="0" w:space="0"/>
                <w:lang w:val="en-US" w:eastAsia="zh-CN" w:bidi="ar"/>
              </w:rPr>
              <w:t>2</w:t>
            </w:r>
          </w:p>
        </w:tc>
        <w:tc>
          <w:tcPr>
            <w:tcW w:w="1752"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2D9C9AB4">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bdr w:val="none" w:color="auto" w:sz="0" w:space="0"/>
                <w:lang w:val="en-US" w:eastAsia="zh-CN" w:bidi="ar"/>
              </w:rPr>
              <w:t>91130000804323622H</w:t>
            </w:r>
          </w:p>
        </w:tc>
        <w:tc>
          <w:tcPr>
            <w:tcW w:w="2770"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top"/>
          </w:tcPr>
          <w:p w14:paraId="71767300">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中国人民财产保险股份有限公司河北省分公司、燕赵财产保险股份有限公司河北分公司、黄河财产保险股份有限公司石家庄中心支公司、太平财产保险有限公司河北分公司、永诚财产保险股份有限公司河北分公司联合体</w:t>
            </w:r>
          </w:p>
        </w:tc>
        <w:tc>
          <w:tcPr>
            <w:tcW w:w="1086"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4A15EB83">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bdr w:val="none" w:color="auto" w:sz="0" w:space="0"/>
                <w:lang w:val="en-US" w:eastAsia="zh-CN" w:bidi="ar"/>
              </w:rPr>
              <w:t>1.76‰</w:t>
            </w:r>
          </w:p>
        </w:tc>
        <w:tc>
          <w:tcPr>
            <w:tcW w:w="1086"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6B96839F">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bdr w:val="none" w:color="auto" w:sz="0" w:space="0"/>
                <w:lang w:val="en-US" w:eastAsia="zh-CN" w:bidi="ar"/>
              </w:rPr>
              <w:t>1.76‰</w:t>
            </w:r>
          </w:p>
        </w:tc>
        <w:tc>
          <w:tcPr>
            <w:tcW w:w="1311"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291ECE6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ind w:left="-42" w:leftChars="-20" w:right="-42" w:rightChars="-20"/>
              <w:jc w:val="center"/>
              <w:textAlignment w:val="auto"/>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自保单生效之日起至工程项目竣工之日止。</w:t>
            </w:r>
          </w:p>
        </w:tc>
        <w:tc>
          <w:tcPr>
            <w:tcW w:w="84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3E5BCF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ind w:left="-42" w:leftChars="-20" w:right="-42" w:rightChars="-20"/>
              <w:jc w:val="center"/>
              <w:textAlignment w:val="auto"/>
              <w:rPr>
                <w:rFonts w:hint="eastAsia" w:ascii="微软雅黑" w:hAnsi="微软雅黑" w:eastAsia="微软雅黑" w:cs="微软雅黑"/>
                <w:kern w:val="0"/>
                <w:sz w:val="24"/>
                <w:szCs w:val="24"/>
                <w:lang w:val="en-US" w:eastAsia="zh-CN" w:bidi="ar"/>
              </w:rPr>
            </w:pPr>
            <w:r>
              <w:rPr>
                <w:rFonts w:hint="eastAsia" w:ascii="宋体" w:hAnsi="宋体" w:eastAsia="宋体" w:cs="宋体"/>
                <w:sz w:val="24"/>
                <w:szCs w:val="24"/>
              </w:rPr>
              <w:t>/</w:t>
            </w:r>
          </w:p>
        </w:tc>
      </w:tr>
      <w:tr w14:paraId="2F7F6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715"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0BA594E6">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bdr w:val="none" w:color="auto" w:sz="0" w:space="0"/>
                <w:lang w:val="en-US" w:eastAsia="zh-CN" w:bidi="ar"/>
              </w:rPr>
              <w:t>3</w:t>
            </w:r>
          </w:p>
        </w:tc>
        <w:tc>
          <w:tcPr>
            <w:tcW w:w="1752"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120C6CFB">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bdr w:val="none" w:color="auto" w:sz="0" w:space="0"/>
                <w:lang w:val="en-US" w:eastAsia="zh-CN" w:bidi="ar"/>
              </w:rPr>
              <w:t>91130000798430965L</w:t>
            </w:r>
          </w:p>
        </w:tc>
        <w:tc>
          <w:tcPr>
            <w:tcW w:w="2770"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top"/>
          </w:tcPr>
          <w:p w14:paraId="623E0D8D">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中华联合财产保险股份有限公司河北分公司、中国大地财产保险股份有限公司河北分公司、锦泰财产保险股份有限公河北分公司联合体</w:t>
            </w:r>
          </w:p>
        </w:tc>
        <w:tc>
          <w:tcPr>
            <w:tcW w:w="1086"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325F2567">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bdr w:val="none" w:color="auto" w:sz="0" w:space="0"/>
                <w:lang w:val="en-US" w:eastAsia="zh-CN" w:bidi="ar"/>
              </w:rPr>
              <w:t>1.95‰</w:t>
            </w:r>
          </w:p>
        </w:tc>
        <w:tc>
          <w:tcPr>
            <w:tcW w:w="1086"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3AB2EC18">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bdr w:val="none" w:color="auto" w:sz="0" w:space="0"/>
                <w:lang w:val="en-US" w:eastAsia="zh-CN" w:bidi="ar"/>
              </w:rPr>
              <w:t>1.95‰</w:t>
            </w:r>
          </w:p>
        </w:tc>
        <w:tc>
          <w:tcPr>
            <w:tcW w:w="1311" w:type="dxa"/>
            <w:tcBorders>
              <w:top w:val="single" w:color="000000" w:sz="6" w:space="0"/>
              <w:left w:val="single" w:color="000000" w:sz="6" w:space="0"/>
              <w:bottom w:val="single" w:color="000000" w:sz="6" w:space="0"/>
              <w:right w:val="single" w:color="000000" w:sz="6" w:space="0"/>
            </w:tcBorders>
            <w:shd w:val="clear"/>
            <w:tcMar>
              <w:top w:w="75" w:type="dxa"/>
              <w:left w:w="150" w:type="dxa"/>
              <w:bottom w:w="75" w:type="dxa"/>
              <w:right w:w="150" w:type="dxa"/>
            </w:tcMar>
            <w:vAlign w:val="center"/>
          </w:tcPr>
          <w:p w14:paraId="2D670C1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ind w:left="-42" w:leftChars="-20" w:right="-42" w:rightChars="-20"/>
              <w:jc w:val="center"/>
              <w:textAlignment w:val="auto"/>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自保单生效之日起至工程项目竣工之日止。</w:t>
            </w:r>
          </w:p>
        </w:tc>
        <w:tc>
          <w:tcPr>
            <w:tcW w:w="84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03ED35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ind w:left="-42" w:leftChars="-20" w:right="-42" w:rightChars="-20"/>
              <w:jc w:val="center"/>
              <w:textAlignment w:val="auto"/>
              <w:rPr>
                <w:rFonts w:hint="eastAsia" w:ascii="微软雅黑" w:hAnsi="微软雅黑" w:eastAsia="微软雅黑" w:cs="微软雅黑"/>
                <w:kern w:val="0"/>
                <w:sz w:val="24"/>
                <w:szCs w:val="24"/>
                <w:lang w:val="en-US" w:eastAsia="zh-CN" w:bidi="ar"/>
              </w:rPr>
            </w:pPr>
            <w:r>
              <w:rPr>
                <w:rFonts w:hint="eastAsia" w:ascii="宋体" w:hAnsi="宋体" w:eastAsia="宋体" w:cs="宋体"/>
                <w:sz w:val="24"/>
                <w:szCs w:val="24"/>
              </w:rPr>
              <w:t>/</w:t>
            </w:r>
          </w:p>
        </w:tc>
      </w:tr>
    </w:tbl>
    <w:p w14:paraId="5F7F6E0F">
      <w:pPr>
        <w:rPr>
          <w:rFonts w:hint="eastAsia" w:asciiTheme="minorEastAsia" w:hAnsiTheme="minorEastAsia" w:eastAsiaTheme="minorEastAsia" w:cstheme="minorEastAsia"/>
          <w:vanish/>
          <w:sz w:val="21"/>
          <w:szCs w:val="21"/>
        </w:rPr>
      </w:pPr>
    </w:p>
    <w:p w14:paraId="7159D240">
      <w:pPr>
        <w:rPr>
          <w:rFonts w:hint="eastAsia" w:eastAsiaTheme="minorEastAsia"/>
          <w:lang w:val="en-US" w:eastAsia="zh-CN"/>
        </w:rPr>
      </w:pPr>
    </w:p>
    <w:p w14:paraId="330792B8">
      <w:pPr>
        <w:pStyle w:val="3"/>
        <w:rPr>
          <w:rFonts w:hint="eastAsia" w:eastAsiaTheme="minorEastAsia"/>
          <w:lang w:val="en-US" w:eastAsia="zh-CN"/>
        </w:rPr>
      </w:pPr>
      <w:r>
        <w:rPr>
          <w:rFonts w:hint="eastAsia" w:ascii="宋体" w:hAnsi="宋体" w:eastAsia="宋体" w:cs="宋体"/>
          <w:sz w:val="24"/>
          <w:szCs w:val="24"/>
          <w:shd w:val="clear" w:fill="FFFFFF"/>
          <w:lang w:val="en-US" w:eastAsia="zh-CN"/>
        </w:rPr>
        <w:t>2</w:t>
      </w:r>
      <w:r>
        <w:rPr>
          <w:rFonts w:hint="eastAsia" w:ascii="宋体" w:hAnsi="宋体" w:eastAsia="宋体" w:cs="宋体"/>
          <w:sz w:val="24"/>
          <w:szCs w:val="24"/>
          <w:shd w:val="clear" w:fill="FFFFFF"/>
        </w:rPr>
        <w:t>.中标候选人响应招标文件要求的资格能力条件</w:t>
      </w:r>
    </w:p>
    <w:tbl>
      <w:tblPr>
        <w:tblStyle w:val="6"/>
        <w:tblW w:w="95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80"/>
        <w:gridCol w:w="5484"/>
        <w:gridCol w:w="3200"/>
      </w:tblGrid>
      <w:tr w14:paraId="6E2F7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8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2F7CA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Theme="minorEastAsia" w:hAnsiTheme="minorEastAsia" w:eastAsiaTheme="minorEastAsia" w:cstheme="minorEastAsia"/>
                <w:i w:val="0"/>
                <w:iCs w:val="0"/>
                <w:caps w:val="0"/>
                <w:color w:val="000000"/>
                <w:spacing w:val="0"/>
                <w:sz w:val="21"/>
                <w:szCs w:val="21"/>
              </w:rPr>
            </w:pPr>
            <w:r>
              <w:rPr>
                <w:rFonts w:hint="eastAsia" w:ascii="宋体" w:hAnsi="宋体" w:eastAsia="宋体" w:cs="宋体"/>
                <w:sz w:val="24"/>
                <w:szCs w:val="24"/>
              </w:rPr>
              <w:t>排序</w:t>
            </w:r>
          </w:p>
        </w:tc>
        <w:tc>
          <w:tcPr>
            <w:tcW w:w="548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1A416C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Theme="minorEastAsia" w:hAnsiTheme="minorEastAsia" w:eastAsiaTheme="minorEastAsia" w:cstheme="minorEastAsia"/>
                <w:i w:val="0"/>
                <w:iCs w:val="0"/>
                <w:caps w:val="0"/>
                <w:color w:val="000000"/>
                <w:spacing w:val="0"/>
                <w:sz w:val="21"/>
                <w:szCs w:val="21"/>
              </w:rPr>
            </w:pPr>
            <w:r>
              <w:rPr>
                <w:rFonts w:hint="eastAsia" w:ascii="宋体" w:hAnsi="宋体" w:eastAsia="宋体" w:cs="宋体"/>
                <w:sz w:val="24"/>
                <w:szCs w:val="24"/>
              </w:rPr>
              <w:t>中标候选人名称</w:t>
            </w:r>
          </w:p>
        </w:tc>
        <w:tc>
          <w:tcPr>
            <w:tcW w:w="320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C88EE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Theme="minorEastAsia" w:hAnsiTheme="minorEastAsia" w:eastAsiaTheme="minorEastAsia" w:cstheme="minorEastAsia"/>
                <w:i w:val="0"/>
                <w:iCs w:val="0"/>
                <w:caps w:val="0"/>
                <w:color w:val="000000"/>
                <w:spacing w:val="0"/>
                <w:sz w:val="21"/>
                <w:szCs w:val="21"/>
              </w:rPr>
            </w:pPr>
            <w:r>
              <w:rPr>
                <w:rFonts w:hint="eastAsia" w:ascii="宋体" w:hAnsi="宋体" w:eastAsia="宋体" w:cs="宋体"/>
                <w:sz w:val="24"/>
                <w:szCs w:val="24"/>
              </w:rPr>
              <w:t>响应情况</w:t>
            </w:r>
          </w:p>
        </w:tc>
      </w:tr>
      <w:tr w14:paraId="04094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8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98BB636">
            <w:pPr>
              <w:keepNext w:val="0"/>
              <w:keepLines w:val="0"/>
              <w:widowControl/>
              <w:suppressLineNumbers w:val="0"/>
              <w:wordWrap w:val="0"/>
              <w:jc w:val="center"/>
              <w:rPr>
                <w:rFonts w:hint="default" w:asciiTheme="minorEastAsia" w:hAnsiTheme="minorEastAsia" w:eastAsiaTheme="minorEastAsia" w:cstheme="minorEastAsia"/>
                <w:b/>
                <w:bCs/>
                <w:i w:val="0"/>
                <w:iCs w:val="0"/>
                <w:caps w:val="0"/>
                <w:color w:val="4C4948"/>
                <w:spacing w:val="0"/>
                <w:kern w:val="0"/>
                <w:sz w:val="21"/>
                <w:szCs w:val="21"/>
                <w:shd w:val="clear" w:fill="F3F3F3"/>
                <w:lang w:val="en-US" w:eastAsia="zh-CN" w:bidi="ar"/>
              </w:rPr>
            </w:pPr>
            <w:r>
              <w:rPr>
                <w:rFonts w:hint="eastAsia" w:asciiTheme="minorEastAsia" w:hAnsiTheme="minorEastAsia" w:cstheme="minorEastAsia"/>
                <w:b/>
                <w:bCs/>
                <w:i w:val="0"/>
                <w:iCs w:val="0"/>
                <w:caps w:val="0"/>
                <w:color w:val="4C4948"/>
                <w:spacing w:val="0"/>
                <w:kern w:val="0"/>
                <w:sz w:val="21"/>
                <w:szCs w:val="21"/>
                <w:shd w:val="clear" w:fill="F3F3F3"/>
                <w:lang w:val="en-US" w:eastAsia="zh-CN" w:bidi="ar"/>
              </w:rPr>
              <w:t>1</w:t>
            </w:r>
          </w:p>
        </w:tc>
        <w:tc>
          <w:tcPr>
            <w:tcW w:w="548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top"/>
          </w:tcPr>
          <w:p w14:paraId="3C4621DC">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Theme="minorEastAsia" w:hAnsiTheme="minorEastAsia" w:eastAsiaTheme="minorEastAsia" w:cstheme="minorEastAsia"/>
                <w:i w:val="0"/>
                <w:iCs w:val="0"/>
                <w:caps w:val="0"/>
                <w:color w:val="000000"/>
                <w:spacing w:val="0"/>
                <w:kern w:val="2"/>
                <w:sz w:val="21"/>
                <w:szCs w:val="21"/>
                <w:lang w:val="en-US" w:eastAsia="zh-CN" w:bidi="ar-SA"/>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中国人寿财产保险股份有限公司河北省分公司、中国平安财产保险股份有限公司河北分公司、中国太平洋财产保险股份有限公司河北分公司联合体</w:t>
            </w:r>
          </w:p>
        </w:tc>
        <w:tc>
          <w:tcPr>
            <w:tcW w:w="320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906D47">
            <w:pPr>
              <w:keepNext w:val="0"/>
              <w:keepLines w:val="0"/>
              <w:widowControl/>
              <w:suppressLineNumbers w:val="0"/>
              <w:wordWrap w:val="0"/>
              <w:jc w:val="center"/>
              <w:rPr>
                <w:rFonts w:hint="default" w:asciiTheme="minorEastAsia" w:hAnsiTheme="minorEastAsia" w:eastAsiaTheme="minorEastAsia" w:cstheme="minorEastAsia"/>
                <w:i w:val="0"/>
                <w:iCs w:val="0"/>
                <w:caps w:val="0"/>
                <w:color w:val="000000"/>
                <w:spacing w:val="0"/>
                <w:sz w:val="21"/>
                <w:szCs w:val="21"/>
                <w:lang w:val="en-US" w:eastAsia="zh-CN"/>
              </w:rPr>
            </w:pPr>
            <w:r>
              <w:rPr>
                <w:rFonts w:hint="eastAsia" w:asciiTheme="minorEastAsia" w:hAnsiTheme="minorEastAsia" w:cstheme="minorEastAsia"/>
                <w:i w:val="0"/>
                <w:iCs w:val="0"/>
                <w:caps w:val="0"/>
                <w:color w:val="000000"/>
                <w:spacing w:val="0"/>
                <w:sz w:val="21"/>
                <w:szCs w:val="21"/>
                <w:lang w:val="en-US" w:eastAsia="zh-CN"/>
              </w:rPr>
              <w:t>满足招标文件要求</w:t>
            </w:r>
          </w:p>
        </w:tc>
      </w:tr>
      <w:tr w14:paraId="2D7B1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8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886E09E">
            <w:pPr>
              <w:keepNext w:val="0"/>
              <w:keepLines w:val="0"/>
              <w:widowControl/>
              <w:suppressLineNumbers w:val="0"/>
              <w:wordWrap w:val="0"/>
              <w:jc w:val="center"/>
              <w:rPr>
                <w:rFonts w:hint="default" w:asciiTheme="minorEastAsia" w:hAnsiTheme="minorEastAsia" w:eastAsiaTheme="minorEastAsia" w:cstheme="minorEastAsia"/>
                <w:b/>
                <w:bCs/>
                <w:i w:val="0"/>
                <w:iCs w:val="0"/>
                <w:caps w:val="0"/>
                <w:color w:val="4C4948"/>
                <w:spacing w:val="0"/>
                <w:kern w:val="0"/>
                <w:sz w:val="21"/>
                <w:szCs w:val="21"/>
                <w:shd w:val="clear" w:fill="F3F3F3"/>
                <w:lang w:val="en-US" w:eastAsia="zh-CN" w:bidi="ar"/>
              </w:rPr>
            </w:pPr>
            <w:r>
              <w:rPr>
                <w:rFonts w:hint="eastAsia" w:asciiTheme="minorEastAsia" w:hAnsiTheme="minorEastAsia" w:cstheme="minorEastAsia"/>
                <w:b/>
                <w:bCs/>
                <w:i w:val="0"/>
                <w:iCs w:val="0"/>
                <w:caps w:val="0"/>
                <w:color w:val="4C4948"/>
                <w:spacing w:val="0"/>
                <w:kern w:val="0"/>
                <w:sz w:val="21"/>
                <w:szCs w:val="21"/>
                <w:shd w:val="clear" w:fill="F3F3F3"/>
                <w:lang w:val="en-US" w:eastAsia="zh-CN" w:bidi="ar"/>
              </w:rPr>
              <w:t>2</w:t>
            </w:r>
          </w:p>
        </w:tc>
        <w:tc>
          <w:tcPr>
            <w:tcW w:w="548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top"/>
          </w:tcPr>
          <w:p w14:paraId="6B7D4A98">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Theme="minorEastAsia" w:hAnsiTheme="minorEastAsia" w:eastAsiaTheme="minorEastAsia" w:cstheme="minorEastAsia"/>
                <w:i w:val="0"/>
                <w:iCs w:val="0"/>
                <w:caps w:val="0"/>
                <w:color w:val="000000"/>
                <w:spacing w:val="0"/>
                <w:kern w:val="2"/>
                <w:sz w:val="21"/>
                <w:szCs w:val="21"/>
                <w:lang w:val="en-US" w:eastAsia="zh-CN" w:bidi="ar-SA"/>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中国人民财产保险股份有限公司河北省分公司、燕赵财产保险股份有限公司河北分公司、黄河财产保险股份有限公司石家庄中心支公司、太平财产保险有限公司河北分公司、永诚财产保险股份有限公司河北分公司联合体</w:t>
            </w:r>
          </w:p>
        </w:tc>
        <w:tc>
          <w:tcPr>
            <w:tcW w:w="320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C61ABD3">
            <w:pPr>
              <w:keepNext w:val="0"/>
              <w:keepLines w:val="0"/>
              <w:widowControl/>
              <w:suppressLineNumbers w:val="0"/>
              <w:wordWrap w:val="0"/>
              <w:jc w:val="center"/>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cstheme="minorEastAsia"/>
                <w:i w:val="0"/>
                <w:iCs w:val="0"/>
                <w:caps w:val="0"/>
                <w:color w:val="000000"/>
                <w:spacing w:val="0"/>
                <w:sz w:val="21"/>
                <w:szCs w:val="21"/>
                <w:lang w:val="en-US" w:eastAsia="zh-CN"/>
              </w:rPr>
              <w:t>满足招标文件要求</w:t>
            </w:r>
          </w:p>
        </w:tc>
      </w:tr>
      <w:tr w14:paraId="7AE4A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8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F94515B">
            <w:pPr>
              <w:keepNext w:val="0"/>
              <w:keepLines w:val="0"/>
              <w:widowControl/>
              <w:suppressLineNumbers w:val="0"/>
              <w:wordWrap w:val="0"/>
              <w:jc w:val="center"/>
              <w:rPr>
                <w:rFonts w:hint="default" w:asciiTheme="minorEastAsia" w:hAnsiTheme="minorEastAsia" w:eastAsiaTheme="minorEastAsia" w:cstheme="minorEastAsia"/>
                <w:b/>
                <w:bCs/>
                <w:i w:val="0"/>
                <w:iCs w:val="0"/>
                <w:caps w:val="0"/>
                <w:color w:val="4C4948"/>
                <w:spacing w:val="0"/>
                <w:kern w:val="0"/>
                <w:sz w:val="21"/>
                <w:szCs w:val="21"/>
                <w:shd w:val="clear" w:fill="F3F3F3"/>
                <w:lang w:val="en-US" w:eastAsia="zh-CN" w:bidi="ar"/>
              </w:rPr>
            </w:pPr>
            <w:r>
              <w:rPr>
                <w:rFonts w:hint="eastAsia" w:asciiTheme="minorEastAsia" w:hAnsiTheme="minorEastAsia" w:cstheme="minorEastAsia"/>
                <w:b/>
                <w:bCs/>
                <w:i w:val="0"/>
                <w:iCs w:val="0"/>
                <w:caps w:val="0"/>
                <w:color w:val="4C4948"/>
                <w:spacing w:val="0"/>
                <w:kern w:val="0"/>
                <w:sz w:val="21"/>
                <w:szCs w:val="21"/>
                <w:shd w:val="clear" w:fill="F3F3F3"/>
                <w:lang w:val="en-US" w:eastAsia="zh-CN" w:bidi="ar"/>
              </w:rPr>
              <w:t>3</w:t>
            </w:r>
          </w:p>
        </w:tc>
        <w:tc>
          <w:tcPr>
            <w:tcW w:w="548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top"/>
          </w:tcPr>
          <w:p w14:paraId="313DBEED">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Theme="minorEastAsia" w:hAnsiTheme="minorEastAsia" w:eastAsiaTheme="minorEastAsia" w:cstheme="minorEastAsia"/>
                <w:i w:val="0"/>
                <w:iCs w:val="0"/>
                <w:caps w:val="0"/>
                <w:color w:val="000000"/>
                <w:spacing w:val="0"/>
                <w:kern w:val="2"/>
                <w:sz w:val="21"/>
                <w:szCs w:val="21"/>
                <w:lang w:val="en-US" w:eastAsia="zh-CN" w:bidi="ar-SA"/>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中华联合财产保险股份有限公司河北分公司、中国大地财产保险股份有限公司河北分公司、锦泰财产保险股份有限公河北分公司联合体</w:t>
            </w:r>
          </w:p>
        </w:tc>
        <w:tc>
          <w:tcPr>
            <w:tcW w:w="320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C3F427F">
            <w:pPr>
              <w:keepNext w:val="0"/>
              <w:keepLines w:val="0"/>
              <w:widowControl/>
              <w:suppressLineNumbers w:val="0"/>
              <w:wordWrap w:val="0"/>
              <w:jc w:val="center"/>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cstheme="minorEastAsia"/>
                <w:i w:val="0"/>
                <w:iCs w:val="0"/>
                <w:caps w:val="0"/>
                <w:color w:val="000000"/>
                <w:spacing w:val="0"/>
                <w:sz w:val="21"/>
                <w:szCs w:val="21"/>
                <w:lang w:val="en-US" w:eastAsia="zh-CN"/>
              </w:rPr>
              <w:t>满足招标文件要求</w:t>
            </w:r>
          </w:p>
        </w:tc>
      </w:tr>
    </w:tbl>
    <w:p w14:paraId="41A83067">
      <w:pPr>
        <w:pStyle w:val="3"/>
        <w:rPr>
          <w:rFonts w:hint="eastAsia" w:eastAsiaTheme="minorEastAsia"/>
          <w:lang w:val="en-US" w:eastAsia="zh-CN"/>
        </w:rPr>
      </w:pPr>
      <w:r>
        <w:rPr>
          <w:rFonts w:hint="eastAsia" w:ascii="宋体" w:hAnsi="宋体" w:eastAsia="宋体" w:cs="宋体"/>
          <w:sz w:val="24"/>
          <w:szCs w:val="24"/>
          <w:shd w:val="clear" w:fill="FFFFFF"/>
          <w:lang w:val="en-US" w:eastAsia="zh-CN"/>
        </w:rPr>
        <w:t>3</w:t>
      </w:r>
      <w:r>
        <w:rPr>
          <w:rFonts w:hint="eastAsia" w:ascii="宋体" w:hAnsi="宋体" w:eastAsia="宋体" w:cs="宋体"/>
          <w:sz w:val="24"/>
          <w:szCs w:val="24"/>
          <w:shd w:val="clear" w:fill="FFFFFF"/>
        </w:rPr>
        <w:t>.中标候选人</w:t>
      </w:r>
      <w:r>
        <w:rPr>
          <w:rFonts w:hint="eastAsia" w:ascii="宋体" w:hAnsi="宋体" w:eastAsia="宋体" w:cs="宋体"/>
          <w:sz w:val="24"/>
          <w:szCs w:val="24"/>
          <w:shd w:val="clear" w:fill="FFFFFF"/>
          <w:lang w:val="en-US" w:eastAsia="zh-CN"/>
        </w:rPr>
        <w:t>企业业绩</w:t>
      </w:r>
    </w:p>
    <w:tbl>
      <w:tblPr>
        <w:tblStyle w:val="6"/>
        <w:tblW w:w="99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745"/>
        <w:gridCol w:w="2504"/>
        <w:gridCol w:w="2329"/>
        <w:gridCol w:w="1682"/>
        <w:gridCol w:w="1148"/>
        <w:gridCol w:w="1501"/>
      </w:tblGrid>
      <w:tr w14:paraId="1BD9F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41B7482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sz w:val="21"/>
                <w:szCs w:val="21"/>
              </w:rPr>
              <w:t>排序</w:t>
            </w:r>
          </w:p>
        </w:tc>
        <w:tc>
          <w:tcPr>
            <w:tcW w:w="2504" w:type="dxa"/>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1498981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sz w:val="21"/>
                <w:szCs w:val="21"/>
              </w:rPr>
              <w:t>中标候选人单位名称</w:t>
            </w:r>
          </w:p>
        </w:tc>
        <w:tc>
          <w:tcPr>
            <w:tcW w:w="2329" w:type="dxa"/>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14D3AB2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中标工程名称</w:t>
            </w:r>
          </w:p>
        </w:tc>
        <w:tc>
          <w:tcPr>
            <w:tcW w:w="1682" w:type="dxa"/>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74EDF1D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被保险人</w:t>
            </w:r>
          </w:p>
        </w:tc>
        <w:tc>
          <w:tcPr>
            <w:tcW w:w="1148" w:type="dxa"/>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545C87A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起保时间/赔付时间</w:t>
            </w:r>
          </w:p>
        </w:tc>
        <w:tc>
          <w:tcPr>
            <w:tcW w:w="1501" w:type="dxa"/>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6589B40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保险金额/赔款金额</w:t>
            </w:r>
          </w:p>
        </w:tc>
      </w:tr>
      <w:tr w14:paraId="1643E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28" w:hRule="atLeast"/>
          <w:jc w:val="center"/>
        </w:trPr>
        <w:tc>
          <w:tcPr>
            <w:tcW w:w="745" w:type="dxa"/>
            <w:vMerge w:val="restart"/>
            <w:tcBorders>
              <w:top w:val="single" w:color="auto" w:sz="4" w:space="0"/>
              <w:left w:val="single" w:color="000000" w:sz="6" w:space="0"/>
              <w:right w:val="single" w:color="000000" w:sz="6" w:space="0"/>
            </w:tcBorders>
            <w:shd w:val="clear" w:color="auto" w:fill="auto"/>
            <w:tcMar>
              <w:top w:w="75" w:type="dxa"/>
              <w:left w:w="150" w:type="dxa"/>
              <w:bottom w:w="75" w:type="dxa"/>
              <w:right w:w="150" w:type="dxa"/>
            </w:tcMar>
            <w:vAlign w:val="center"/>
          </w:tcPr>
          <w:p w14:paraId="241750A9">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1</w:t>
            </w:r>
          </w:p>
        </w:tc>
        <w:tc>
          <w:tcPr>
            <w:tcW w:w="2504" w:type="dxa"/>
            <w:vMerge w:val="restart"/>
            <w:tcBorders>
              <w:top w:val="single" w:color="auto" w:sz="4" w:space="0"/>
              <w:left w:val="single" w:color="000000" w:sz="6" w:space="0"/>
              <w:right w:val="single" w:color="000000" w:sz="6" w:space="0"/>
            </w:tcBorders>
            <w:shd w:val="clear" w:color="auto" w:fill="auto"/>
            <w:tcMar>
              <w:top w:w="75" w:type="dxa"/>
              <w:left w:w="150" w:type="dxa"/>
              <w:bottom w:w="75" w:type="dxa"/>
              <w:right w:w="150" w:type="dxa"/>
            </w:tcMar>
            <w:vAlign w:val="center"/>
          </w:tcPr>
          <w:p w14:paraId="514CED92">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中国人寿财产保险股份有限公司河北省分公司、中国平安财产保险股份有限公司河北分公司、中国太平洋财产保险股份有限公司河北分公司联合体</w:t>
            </w:r>
          </w:p>
        </w:tc>
        <w:tc>
          <w:tcPr>
            <w:tcW w:w="2329" w:type="dxa"/>
            <w:tcBorders>
              <w:top w:val="single" w:color="auto" w:sz="4"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0E041F11">
            <w:pPr>
              <w:keepNext w:val="0"/>
              <w:keepLines w:val="0"/>
              <w:pageBreakBefore w:val="0"/>
              <w:widowControl/>
              <w:suppressLineNumbers w:val="0"/>
              <w:kinsoku/>
              <w:wordWrap w:val="0"/>
              <w:overflowPunct/>
              <w:topLinePunct w:val="0"/>
              <w:autoSpaceDE/>
              <w:autoSpaceDN/>
              <w:bidi w:val="0"/>
              <w:adjustRightInd w:val="0"/>
              <w:snapToGrid/>
              <w:ind w:left="-42" w:leftChars="-20" w:right="-69" w:rightChars="-33"/>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从江-融安-荔浦公路（融安经永福至阳朔段）PPP项目</w:t>
            </w:r>
          </w:p>
        </w:tc>
        <w:tc>
          <w:tcPr>
            <w:tcW w:w="1682" w:type="dxa"/>
            <w:tcBorders>
              <w:top w:val="single" w:color="auto" w:sz="4"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3E5BB195">
            <w:pPr>
              <w:keepNext w:val="0"/>
              <w:keepLines w:val="0"/>
              <w:pageBreakBefore w:val="0"/>
              <w:widowControl/>
              <w:suppressLineNumbers w:val="0"/>
              <w:kinsoku/>
              <w:wordWrap w:val="0"/>
              <w:overflowPunct/>
              <w:topLinePunct w:val="0"/>
              <w:autoSpaceDE/>
              <w:autoSpaceDN/>
              <w:bidi w:val="0"/>
              <w:adjustRightInd w:val="0"/>
              <w:snapToGrid/>
              <w:ind w:left="-42" w:leftChars="-20" w:right="-97" w:rightChars="-46"/>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广西中建融福高速公路有限公司</w:t>
            </w:r>
          </w:p>
        </w:tc>
        <w:tc>
          <w:tcPr>
            <w:tcW w:w="1148" w:type="dxa"/>
            <w:tcBorders>
              <w:top w:val="single" w:color="auto" w:sz="4" w:space="0"/>
              <w:left w:val="single" w:color="000000" w:sz="6" w:space="0"/>
              <w:bottom w:val="single" w:color="auto" w:sz="4" w:space="0"/>
              <w:right w:val="single" w:color="auto" w:sz="4" w:space="0"/>
            </w:tcBorders>
            <w:shd w:val="clear" w:color="auto" w:fill="auto"/>
            <w:tcMar>
              <w:top w:w="75" w:type="dxa"/>
              <w:left w:w="150" w:type="dxa"/>
              <w:bottom w:w="75" w:type="dxa"/>
              <w:right w:w="150" w:type="dxa"/>
            </w:tcMar>
            <w:vAlign w:val="center"/>
          </w:tcPr>
          <w:p w14:paraId="21585CB8">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2023年12月15日</w:t>
            </w:r>
          </w:p>
        </w:tc>
        <w:tc>
          <w:tcPr>
            <w:tcW w:w="1501" w:type="dxa"/>
            <w:tcBorders>
              <w:top w:val="single" w:color="auto" w:sz="4" w:space="0"/>
              <w:left w:val="single" w:color="auto" w:sz="4" w:space="0"/>
              <w:bottom w:val="single" w:color="auto" w:sz="4" w:space="0"/>
              <w:right w:val="single" w:color="000000" w:sz="6" w:space="0"/>
            </w:tcBorders>
            <w:shd w:val="clear" w:color="auto" w:fill="auto"/>
            <w:tcMar>
              <w:top w:w="75" w:type="dxa"/>
              <w:left w:w="150" w:type="dxa"/>
              <w:bottom w:w="75" w:type="dxa"/>
              <w:right w:w="150" w:type="dxa"/>
            </w:tcMar>
            <w:vAlign w:val="center"/>
          </w:tcPr>
          <w:p w14:paraId="2A56A7DF">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160.87</w:t>
            </w:r>
            <w:r>
              <w:rPr>
                <w:rFonts w:hint="eastAsia" w:ascii="宋体" w:hAnsi="宋体" w:eastAsia="宋体" w:cs="宋体"/>
                <w:color w:val="auto"/>
                <w:sz w:val="21"/>
                <w:szCs w:val="21"/>
                <w:lang w:val="en-US" w:eastAsia="zh-CN"/>
              </w:rPr>
              <w:t>亿元</w:t>
            </w:r>
          </w:p>
        </w:tc>
      </w:tr>
      <w:tr w14:paraId="03145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jc w:val="center"/>
        </w:trPr>
        <w:tc>
          <w:tcPr>
            <w:tcW w:w="745"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04721705">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504"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68B8A8E4">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329"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6498D071">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湖南通道经资源至全州公路（一期）</w:t>
            </w:r>
          </w:p>
        </w:tc>
        <w:tc>
          <w:tcPr>
            <w:tcW w:w="1682"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6451DB84">
            <w:pPr>
              <w:keepNext w:val="0"/>
              <w:keepLines w:val="0"/>
              <w:pageBreakBefore w:val="0"/>
              <w:widowControl/>
              <w:suppressLineNumbers w:val="0"/>
              <w:kinsoku/>
              <w:wordWrap w:val="0"/>
              <w:overflowPunct/>
              <w:topLinePunct w:val="0"/>
              <w:autoSpaceDE/>
              <w:autoSpaceDN/>
              <w:bidi w:val="0"/>
              <w:adjustRightInd w:val="0"/>
              <w:snapToGrid/>
              <w:ind w:left="-42" w:leftChars="-20" w:right="-97" w:rightChars="-46"/>
              <w:jc w:val="center"/>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广西桂湘高速公路有限公司</w:t>
            </w:r>
          </w:p>
        </w:tc>
        <w:tc>
          <w:tcPr>
            <w:tcW w:w="1148" w:type="dxa"/>
            <w:tcBorders>
              <w:top w:val="single" w:color="000000" w:sz="6" w:space="0"/>
              <w:left w:val="single" w:color="000000" w:sz="6" w:space="0"/>
              <w:bottom w:val="single" w:color="auto" w:sz="4" w:space="0"/>
              <w:right w:val="single" w:color="auto" w:sz="4" w:space="0"/>
            </w:tcBorders>
            <w:shd w:val="clear" w:color="auto" w:fill="auto"/>
            <w:tcMar>
              <w:top w:w="75" w:type="dxa"/>
              <w:left w:w="150" w:type="dxa"/>
              <w:bottom w:w="75" w:type="dxa"/>
              <w:right w:w="150" w:type="dxa"/>
            </w:tcMar>
            <w:vAlign w:val="center"/>
          </w:tcPr>
          <w:p w14:paraId="68E275BB">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2024年6月24日</w:t>
            </w:r>
          </w:p>
        </w:tc>
        <w:tc>
          <w:tcPr>
            <w:tcW w:w="1501" w:type="dxa"/>
            <w:tcBorders>
              <w:top w:val="single" w:color="000000" w:sz="6" w:space="0"/>
              <w:left w:val="single" w:color="auto" w:sz="4" w:space="0"/>
              <w:bottom w:val="single" w:color="auto" w:sz="4" w:space="0"/>
              <w:right w:val="single" w:color="000000" w:sz="6" w:space="0"/>
            </w:tcBorders>
            <w:shd w:val="clear" w:color="auto" w:fill="auto"/>
            <w:tcMar>
              <w:top w:w="75" w:type="dxa"/>
              <w:left w:w="150" w:type="dxa"/>
              <w:bottom w:w="75" w:type="dxa"/>
              <w:right w:w="150" w:type="dxa"/>
            </w:tcMar>
            <w:vAlign w:val="center"/>
          </w:tcPr>
          <w:p w14:paraId="3A8BEF11">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153.85</w:t>
            </w:r>
            <w:r>
              <w:rPr>
                <w:rFonts w:hint="eastAsia" w:ascii="宋体" w:hAnsi="宋体" w:eastAsia="宋体" w:cs="宋体"/>
                <w:color w:val="auto"/>
                <w:sz w:val="21"/>
                <w:szCs w:val="21"/>
                <w:lang w:val="en-US" w:eastAsia="zh-CN"/>
              </w:rPr>
              <w:t>亿元</w:t>
            </w:r>
          </w:p>
        </w:tc>
      </w:tr>
      <w:tr w14:paraId="5484E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28" w:hRule="atLeast"/>
          <w:jc w:val="center"/>
        </w:trPr>
        <w:tc>
          <w:tcPr>
            <w:tcW w:w="745"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225949B1">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504"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15F27051">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329"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49732EBA">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辽宁省赤峰至绥中高速公路(G4515)凌源（蒙辽界）至绥中段PPP项目</w:t>
            </w:r>
          </w:p>
        </w:tc>
        <w:tc>
          <w:tcPr>
            <w:tcW w:w="1682"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085A8258">
            <w:pPr>
              <w:keepNext w:val="0"/>
              <w:keepLines w:val="0"/>
              <w:pageBreakBefore w:val="0"/>
              <w:widowControl/>
              <w:suppressLineNumbers w:val="0"/>
              <w:kinsoku/>
              <w:wordWrap w:val="0"/>
              <w:overflowPunct/>
              <w:topLinePunct w:val="0"/>
              <w:autoSpaceDE/>
              <w:autoSpaceDN/>
              <w:bidi w:val="0"/>
              <w:adjustRightInd w:val="0"/>
              <w:snapToGrid/>
              <w:ind w:left="-42" w:leftChars="-20" w:right="-97" w:rightChars="-46"/>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中国铁建建设投资集团有限公司辽宁凌绥高速公路联合体工程总承包部</w:t>
            </w:r>
          </w:p>
        </w:tc>
        <w:tc>
          <w:tcPr>
            <w:tcW w:w="1148" w:type="dxa"/>
            <w:tcBorders>
              <w:top w:val="single" w:color="000000" w:sz="6" w:space="0"/>
              <w:left w:val="single" w:color="000000" w:sz="6" w:space="0"/>
              <w:bottom w:val="single" w:color="auto" w:sz="4" w:space="0"/>
              <w:right w:val="single" w:color="auto" w:sz="4" w:space="0"/>
            </w:tcBorders>
            <w:shd w:val="clear" w:color="auto" w:fill="auto"/>
            <w:tcMar>
              <w:top w:w="75" w:type="dxa"/>
              <w:left w:w="150" w:type="dxa"/>
              <w:bottom w:w="75" w:type="dxa"/>
              <w:right w:w="150" w:type="dxa"/>
            </w:tcMar>
            <w:vAlign w:val="center"/>
          </w:tcPr>
          <w:p w14:paraId="6629BB57">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2023年4月20日</w:t>
            </w:r>
          </w:p>
        </w:tc>
        <w:tc>
          <w:tcPr>
            <w:tcW w:w="1501" w:type="dxa"/>
            <w:tcBorders>
              <w:top w:val="single" w:color="000000" w:sz="6" w:space="0"/>
              <w:left w:val="single" w:color="auto" w:sz="4" w:space="0"/>
              <w:bottom w:val="single" w:color="auto" w:sz="4" w:space="0"/>
              <w:right w:val="single" w:color="000000" w:sz="6" w:space="0"/>
            </w:tcBorders>
            <w:shd w:val="clear" w:color="auto" w:fill="auto"/>
            <w:tcMar>
              <w:top w:w="75" w:type="dxa"/>
              <w:left w:w="150" w:type="dxa"/>
              <w:bottom w:w="75" w:type="dxa"/>
              <w:right w:w="150" w:type="dxa"/>
            </w:tcMar>
            <w:vAlign w:val="center"/>
          </w:tcPr>
          <w:p w14:paraId="0B93EF2F">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111.3</w:t>
            </w:r>
            <w:r>
              <w:rPr>
                <w:rFonts w:hint="eastAsia" w:ascii="宋体" w:hAnsi="宋体" w:eastAsia="宋体" w:cs="宋体"/>
                <w:color w:val="auto"/>
                <w:sz w:val="21"/>
                <w:szCs w:val="21"/>
                <w:lang w:val="en-US" w:eastAsia="zh-CN"/>
              </w:rPr>
              <w:t>亿元</w:t>
            </w:r>
          </w:p>
        </w:tc>
      </w:tr>
      <w:tr w14:paraId="30EED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6" w:hRule="atLeast"/>
          <w:jc w:val="center"/>
        </w:trPr>
        <w:tc>
          <w:tcPr>
            <w:tcW w:w="745"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4147C0BF">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504"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77FD8B5A">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329"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3A2EEE4E">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桂林-恭城-贺州公路（桂林至钟山段)</w:t>
            </w:r>
          </w:p>
        </w:tc>
        <w:tc>
          <w:tcPr>
            <w:tcW w:w="1682"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70770C08">
            <w:pPr>
              <w:keepNext w:val="0"/>
              <w:keepLines w:val="0"/>
              <w:pageBreakBefore w:val="0"/>
              <w:widowControl/>
              <w:suppressLineNumbers w:val="0"/>
              <w:kinsoku/>
              <w:wordWrap w:val="0"/>
              <w:overflowPunct/>
              <w:topLinePunct w:val="0"/>
              <w:autoSpaceDE/>
              <w:autoSpaceDN/>
              <w:bidi w:val="0"/>
              <w:adjustRightInd w:val="0"/>
              <w:snapToGrid/>
              <w:ind w:left="-42" w:leftChars="-20" w:right="-97" w:rightChars="-46"/>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广西桂贺高速公路有限公司</w:t>
            </w:r>
          </w:p>
        </w:tc>
        <w:tc>
          <w:tcPr>
            <w:tcW w:w="1148" w:type="dxa"/>
            <w:tcBorders>
              <w:top w:val="single" w:color="000000" w:sz="6" w:space="0"/>
              <w:left w:val="single" w:color="000000" w:sz="6" w:space="0"/>
              <w:bottom w:val="single" w:color="auto" w:sz="4" w:space="0"/>
              <w:right w:val="single" w:color="auto" w:sz="4" w:space="0"/>
            </w:tcBorders>
            <w:shd w:val="clear" w:color="auto" w:fill="auto"/>
            <w:tcMar>
              <w:top w:w="75" w:type="dxa"/>
              <w:left w:w="150" w:type="dxa"/>
              <w:bottom w:w="75" w:type="dxa"/>
              <w:right w:w="150" w:type="dxa"/>
            </w:tcMar>
            <w:vAlign w:val="center"/>
          </w:tcPr>
          <w:p w14:paraId="2F834DB7">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2023年3月17日</w:t>
            </w:r>
          </w:p>
        </w:tc>
        <w:tc>
          <w:tcPr>
            <w:tcW w:w="1501" w:type="dxa"/>
            <w:tcBorders>
              <w:top w:val="single" w:color="000000" w:sz="6" w:space="0"/>
              <w:left w:val="single" w:color="auto" w:sz="4" w:space="0"/>
              <w:bottom w:val="single" w:color="auto" w:sz="4" w:space="0"/>
              <w:right w:val="single" w:color="000000" w:sz="6" w:space="0"/>
            </w:tcBorders>
            <w:shd w:val="clear" w:color="auto" w:fill="auto"/>
            <w:tcMar>
              <w:top w:w="75" w:type="dxa"/>
              <w:left w:w="150" w:type="dxa"/>
              <w:bottom w:w="75" w:type="dxa"/>
              <w:right w:w="150" w:type="dxa"/>
            </w:tcMar>
            <w:vAlign w:val="center"/>
          </w:tcPr>
          <w:p w14:paraId="07C05B91">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92.12</w:t>
            </w:r>
            <w:r>
              <w:rPr>
                <w:rFonts w:hint="eastAsia" w:ascii="宋体" w:hAnsi="宋体" w:eastAsia="宋体" w:cs="宋体"/>
                <w:color w:val="auto"/>
                <w:sz w:val="21"/>
                <w:szCs w:val="21"/>
                <w:lang w:val="en-US" w:eastAsia="zh-CN"/>
              </w:rPr>
              <w:t>亿元</w:t>
            </w:r>
          </w:p>
        </w:tc>
      </w:tr>
      <w:tr w14:paraId="6ED40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1" w:hRule="atLeast"/>
          <w:jc w:val="center"/>
        </w:trPr>
        <w:tc>
          <w:tcPr>
            <w:tcW w:w="745"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7475DBF7">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504"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77DFE4D7">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329"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595CADCE">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梧州-玉林-钦州公路（苍梧至容县段）项目</w:t>
            </w:r>
          </w:p>
        </w:tc>
        <w:tc>
          <w:tcPr>
            <w:tcW w:w="1682"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51E0D2EE">
            <w:pPr>
              <w:keepNext w:val="0"/>
              <w:keepLines w:val="0"/>
              <w:pageBreakBefore w:val="0"/>
              <w:widowControl/>
              <w:suppressLineNumbers w:val="0"/>
              <w:kinsoku/>
              <w:wordWrap w:val="0"/>
              <w:overflowPunct/>
              <w:topLinePunct w:val="0"/>
              <w:autoSpaceDE/>
              <w:autoSpaceDN/>
              <w:bidi w:val="0"/>
              <w:adjustRightInd w:val="0"/>
              <w:snapToGrid/>
              <w:ind w:left="-42" w:leftChars="-20" w:right="-97" w:rightChars="-46"/>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广西容梧高速公路有限公司</w:t>
            </w:r>
          </w:p>
        </w:tc>
        <w:tc>
          <w:tcPr>
            <w:tcW w:w="1148" w:type="dxa"/>
            <w:tcBorders>
              <w:top w:val="single" w:color="000000" w:sz="6" w:space="0"/>
              <w:left w:val="single" w:color="000000" w:sz="6" w:space="0"/>
              <w:bottom w:val="single" w:color="auto" w:sz="4" w:space="0"/>
              <w:right w:val="single" w:color="auto" w:sz="4" w:space="0"/>
            </w:tcBorders>
            <w:shd w:val="clear" w:color="auto" w:fill="auto"/>
            <w:tcMar>
              <w:top w:w="75" w:type="dxa"/>
              <w:left w:w="150" w:type="dxa"/>
              <w:bottom w:w="75" w:type="dxa"/>
              <w:right w:w="150" w:type="dxa"/>
            </w:tcMar>
            <w:vAlign w:val="center"/>
          </w:tcPr>
          <w:p w14:paraId="12141202">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2023年3月20日</w:t>
            </w:r>
          </w:p>
        </w:tc>
        <w:tc>
          <w:tcPr>
            <w:tcW w:w="1501" w:type="dxa"/>
            <w:tcBorders>
              <w:top w:val="single" w:color="000000" w:sz="6" w:space="0"/>
              <w:left w:val="single" w:color="auto" w:sz="4" w:space="0"/>
              <w:bottom w:val="single" w:color="auto" w:sz="4" w:space="0"/>
              <w:right w:val="single" w:color="000000" w:sz="6" w:space="0"/>
            </w:tcBorders>
            <w:shd w:val="clear" w:color="auto" w:fill="auto"/>
            <w:tcMar>
              <w:top w:w="75" w:type="dxa"/>
              <w:left w:w="150" w:type="dxa"/>
              <w:bottom w:w="75" w:type="dxa"/>
              <w:right w:w="150" w:type="dxa"/>
            </w:tcMar>
            <w:vAlign w:val="center"/>
          </w:tcPr>
          <w:p w14:paraId="6FB10B04">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64.55</w:t>
            </w:r>
            <w:r>
              <w:rPr>
                <w:rFonts w:hint="eastAsia" w:ascii="宋体" w:hAnsi="宋体" w:eastAsia="宋体" w:cs="宋体"/>
                <w:color w:val="auto"/>
                <w:sz w:val="21"/>
                <w:szCs w:val="21"/>
                <w:lang w:val="en-US" w:eastAsia="zh-CN"/>
              </w:rPr>
              <w:t>亿元</w:t>
            </w:r>
          </w:p>
        </w:tc>
      </w:tr>
      <w:tr w14:paraId="65AFB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0" w:hRule="atLeast"/>
          <w:jc w:val="center"/>
        </w:trPr>
        <w:tc>
          <w:tcPr>
            <w:tcW w:w="745"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12172A6F">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504"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605FF848">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329"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41533F1D">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隆林委乐至革步公路二期工程</w:t>
            </w:r>
          </w:p>
        </w:tc>
        <w:tc>
          <w:tcPr>
            <w:tcW w:w="1682"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0ED9BAEF">
            <w:pPr>
              <w:keepNext w:val="0"/>
              <w:keepLines w:val="0"/>
              <w:pageBreakBefore w:val="0"/>
              <w:widowControl/>
              <w:suppressLineNumbers w:val="0"/>
              <w:kinsoku/>
              <w:wordWrap w:val="0"/>
              <w:overflowPunct/>
              <w:topLinePunct w:val="0"/>
              <w:autoSpaceDE/>
              <w:autoSpaceDN/>
              <w:bidi w:val="0"/>
              <w:adjustRightInd w:val="0"/>
              <w:snapToGrid/>
              <w:ind w:left="-42" w:leftChars="-20" w:right="-97" w:rightChars="-46"/>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广西伟隆高速公路有限公司</w:t>
            </w:r>
          </w:p>
        </w:tc>
        <w:tc>
          <w:tcPr>
            <w:tcW w:w="1148" w:type="dxa"/>
            <w:tcBorders>
              <w:top w:val="single" w:color="000000" w:sz="6" w:space="0"/>
              <w:left w:val="single" w:color="000000" w:sz="6" w:space="0"/>
              <w:bottom w:val="single" w:color="auto" w:sz="4" w:space="0"/>
              <w:right w:val="single" w:color="auto" w:sz="4" w:space="0"/>
            </w:tcBorders>
            <w:shd w:val="clear" w:color="auto" w:fill="auto"/>
            <w:tcMar>
              <w:top w:w="75" w:type="dxa"/>
              <w:left w:w="150" w:type="dxa"/>
              <w:bottom w:w="75" w:type="dxa"/>
              <w:right w:w="150" w:type="dxa"/>
            </w:tcMar>
            <w:vAlign w:val="center"/>
          </w:tcPr>
          <w:p w14:paraId="37E6DDE2">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2024年2月29日</w:t>
            </w:r>
          </w:p>
        </w:tc>
        <w:tc>
          <w:tcPr>
            <w:tcW w:w="1501" w:type="dxa"/>
            <w:tcBorders>
              <w:top w:val="single" w:color="000000" w:sz="6" w:space="0"/>
              <w:left w:val="single" w:color="auto" w:sz="4" w:space="0"/>
              <w:bottom w:val="single" w:color="auto" w:sz="4" w:space="0"/>
              <w:right w:val="single" w:color="000000" w:sz="6" w:space="0"/>
            </w:tcBorders>
            <w:shd w:val="clear" w:color="auto" w:fill="auto"/>
            <w:tcMar>
              <w:top w:w="75" w:type="dxa"/>
              <w:left w:w="150" w:type="dxa"/>
              <w:bottom w:w="75" w:type="dxa"/>
              <w:right w:w="150" w:type="dxa"/>
            </w:tcMar>
            <w:vAlign w:val="center"/>
          </w:tcPr>
          <w:p w14:paraId="1FEDF5DE">
            <w:pPr>
              <w:keepNext w:val="0"/>
              <w:keepLines w:val="0"/>
              <w:pageBreakBefore w:val="0"/>
              <w:widowControl/>
              <w:suppressLineNumbers w:val="0"/>
              <w:kinsoku/>
              <w:wordWrap w:val="0"/>
              <w:overflowPunct/>
              <w:topLinePunct w:val="0"/>
              <w:autoSpaceDE/>
              <w:autoSpaceDN/>
              <w:bidi w:val="0"/>
              <w:adjustRightInd/>
              <w:snapToGrid/>
              <w:ind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53.41</w:t>
            </w:r>
            <w:r>
              <w:rPr>
                <w:rFonts w:hint="eastAsia" w:ascii="宋体" w:hAnsi="宋体" w:eastAsia="宋体" w:cs="宋体"/>
                <w:color w:val="auto"/>
                <w:sz w:val="21"/>
                <w:szCs w:val="21"/>
                <w:lang w:val="en-US" w:eastAsia="zh-CN"/>
              </w:rPr>
              <w:t>亿元</w:t>
            </w:r>
          </w:p>
        </w:tc>
      </w:tr>
      <w:tr w14:paraId="21660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28" w:hRule="atLeast"/>
          <w:jc w:val="center"/>
        </w:trPr>
        <w:tc>
          <w:tcPr>
            <w:tcW w:w="745"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7CADB7B6">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504"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3BC397FB">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329"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0C40EADE">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南京至盐城高速公路路基桥涵工程施工暨股权投资项目NY-YZ5标段</w:t>
            </w:r>
          </w:p>
        </w:tc>
        <w:tc>
          <w:tcPr>
            <w:tcW w:w="1682"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6C7A1ECA">
            <w:pPr>
              <w:keepNext w:val="0"/>
              <w:keepLines w:val="0"/>
              <w:pageBreakBefore w:val="0"/>
              <w:widowControl/>
              <w:suppressLineNumbers w:val="0"/>
              <w:kinsoku/>
              <w:wordWrap w:val="0"/>
              <w:overflowPunct/>
              <w:topLinePunct w:val="0"/>
              <w:autoSpaceDE/>
              <w:autoSpaceDN/>
              <w:bidi w:val="0"/>
              <w:adjustRightInd w:val="0"/>
              <w:snapToGrid/>
              <w:ind w:left="-42" w:leftChars="-20" w:right="-97" w:rightChars="-46"/>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中铁七局集团有限公司</w:t>
            </w:r>
          </w:p>
        </w:tc>
        <w:tc>
          <w:tcPr>
            <w:tcW w:w="1148" w:type="dxa"/>
            <w:tcBorders>
              <w:top w:val="single" w:color="000000" w:sz="6" w:space="0"/>
              <w:left w:val="single" w:color="000000" w:sz="6" w:space="0"/>
              <w:bottom w:val="single" w:color="auto" w:sz="4" w:space="0"/>
              <w:right w:val="single" w:color="auto" w:sz="4" w:space="0"/>
            </w:tcBorders>
            <w:shd w:val="clear" w:color="auto" w:fill="auto"/>
            <w:tcMar>
              <w:top w:w="75" w:type="dxa"/>
              <w:left w:w="150" w:type="dxa"/>
              <w:bottom w:w="75" w:type="dxa"/>
              <w:right w:w="150" w:type="dxa"/>
            </w:tcMar>
            <w:vAlign w:val="center"/>
          </w:tcPr>
          <w:p w14:paraId="50A35B39">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2024年3月19日</w:t>
            </w:r>
          </w:p>
        </w:tc>
        <w:tc>
          <w:tcPr>
            <w:tcW w:w="1501" w:type="dxa"/>
            <w:tcBorders>
              <w:top w:val="single" w:color="000000" w:sz="6" w:space="0"/>
              <w:left w:val="single" w:color="auto" w:sz="4" w:space="0"/>
              <w:bottom w:val="single" w:color="auto" w:sz="4" w:space="0"/>
              <w:right w:val="single" w:color="000000" w:sz="6" w:space="0"/>
            </w:tcBorders>
            <w:shd w:val="clear" w:color="auto" w:fill="auto"/>
            <w:tcMar>
              <w:top w:w="75" w:type="dxa"/>
              <w:left w:w="150" w:type="dxa"/>
              <w:bottom w:w="75" w:type="dxa"/>
              <w:right w:w="150" w:type="dxa"/>
            </w:tcMar>
            <w:vAlign w:val="center"/>
          </w:tcPr>
          <w:p w14:paraId="3B6FF40B">
            <w:pPr>
              <w:bidi w:val="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48.24</w:t>
            </w:r>
            <w:r>
              <w:rPr>
                <w:rFonts w:hint="eastAsia" w:ascii="宋体" w:hAnsi="宋体" w:eastAsia="宋体" w:cs="宋体"/>
                <w:color w:val="auto"/>
                <w:sz w:val="21"/>
                <w:szCs w:val="21"/>
                <w:lang w:val="en-US" w:eastAsia="zh-CN"/>
              </w:rPr>
              <w:t>亿元</w:t>
            </w:r>
          </w:p>
        </w:tc>
      </w:tr>
      <w:tr w14:paraId="249E1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28" w:hRule="atLeast"/>
          <w:jc w:val="center"/>
        </w:trPr>
        <w:tc>
          <w:tcPr>
            <w:tcW w:w="745"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3C2AB163">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504"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7CA36429">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329"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14551586">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隆林委乐-西林-广南公路（兴义至广南广西段一期工程）项目</w:t>
            </w:r>
          </w:p>
        </w:tc>
        <w:tc>
          <w:tcPr>
            <w:tcW w:w="1682"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36E65F2C">
            <w:pPr>
              <w:keepNext w:val="0"/>
              <w:keepLines w:val="0"/>
              <w:pageBreakBefore w:val="0"/>
              <w:widowControl/>
              <w:suppressLineNumbers w:val="0"/>
              <w:kinsoku/>
              <w:wordWrap w:val="0"/>
              <w:overflowPunct/>
              <w:topLinePunct w:val="0"/>
              <w:autoSpaceDE/>
              <w:autoSpaceDN/>
              <w:bidi w:val="0"/>
              <w:adjustRightInd/>
              <w:snapToGrid/>
              <w:ind w:left="-42" w:leftChars="-20" w:right="-97" w:rightChars="-46"/>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广西兴广高速公路有限公司</w:t>
            </w:r>
          </w:p>
        </w:tc>
        <w:tc>
          <w:tcPr>
            <w:tcW w:w="1148" w:type="dxa"/>
            <w:tcBorders>
              <w:top w:val="single" w:color="000000" w:sz="6" w:space="0"/>
              <w:left w:val="single" w:color="000000" w:sz="6" w:space="0"/>
              <w:bottom w:val="single" w:color="auto" w:sz="4" w:space="0"/>
              <w:right w:val="single" w:color="auto" w:sz="4" w:space="0"/>
            </w:tcBorders>
            <w:shd w:val="clear" w:color="auto" w:fill="auto"/>
            <w:tcMar>
              <w:top w:w="75" w:type="dxa"/>
              <w:left w:w="150" w:type="dxa"/>
              <w:bottom w:w="75" w:type="dxa"/>
              <w:right w:w="150" w:type="dxa"/>
            </w:tcMar>
            <w:vAlign w:val="center"/>
          </w:tcPr>
          <w:p w14:paraId="0687BE51">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2024年5月31日</w:t>
            </w:r>
          </w:p>
        </w:tc>
        <w:tc>
          <w:tcPr>
            <w:tcW w:w="1501" w:type="dxa"/>
            <w:tcBorders>
              <w:top w:val="single" w:color="000000" w:sz="6" w:space="0"/>
              <w:left w:val="single" w:color="auto" w:sz="4" w:space="0"/>
              <w:bottom w:val="single" w:color="auto" w:sz="4" w:space="0"/>
              <w:right w:val="single" w:color="000000" w:sz="6" w:space="0"/>
            </w:tcBorders>
            <w:shd w:val="clear" w:color="auto" w:fill="auto"/>
            <w:tcMar>
              <w:top w:w="75" w:type="dxa"/>
              <w:left w:w="150" w:type="dxa"/>
              <w:bottom w:w="75" w:type="dxa"/>
              <w:right w:w="150" w:type="dxa"/>
            </w:tcMar>
            <w:vAlign w:val="center"/>
          </w:tcPr>
          <w:p w14:paraId="047671C6">
            <w:pPr>
              <w:keepNext w:val="0"/>
              <w:keepLines w:val="0"/>
              <w:pageBreakBefore w:val="0"/>
              <w:widowControl/>
              <w:suppressLineNumbers w:val="0"/>
              <w:kinsoku/>
              <w:wordWrap w:val="0"/>
              <w:overflowPunct/>
              <w:topLinePunct w:val="0"/>
              <w:autoSpaceDE/>
              <w:autoSpaceDN/>
              <w:bidi w:val="0"/>
              <w:adjustRightInd/>
              <w:snapToGrid/>
              <w:ind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47.25</w:t>
            </w:r>
            <w:r>
              <w:rPr>
                <w:rFonts w:hint="eastAsia" w:ascii="宋体" w:hAnsi="宋体" w:eastAsia="宋体" w:cs="宋体"/>
                <w:color w:val="auto"/>
                <w:sz w:val="21"/>
                <w:szCs w:val="21"/>
                <w:lang w:val="en-US" w:eastAsia="zh-CN"/>
              </w:rPr>
              <w:t>亿元</w:t>
            </w:r>
          </w:p>
        </w:tc>
      </w:tr>
      <w:tr w14:paraId="71823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18" w:hRule="atLeast"/>
          <w:jc w:val="center"/>
        </w:trPr>
        <w:tc>
          <w:tcPr>
            <w:tcW w:w="745"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38E32207">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504"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1B1D4848">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329"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3258001D">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G0321德州至上饶高速公路祁门至皖赣界段工程项目WG-JG合同段</w:t>
            </w:r>
          </w:p>
        </w:tc>
        <w:tc>
          <w:tcPr>
            <w:tcW w:w="1682"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43B599C4">
            <w:pPr>
              <w:keepNext w:val="0"/>
              <w:keepLines w:val="0"/>
              <w:pageBreakBefore w:val="0"/>
              <w:widowControl/>
              <w:suppressLineNumbers w:val="0"/>
              <w:kinsoku/>
              <w:wordWrap w:val="0"/>
              <w:overflowPunct/>
              <w:topLinePunct w:val="0"/>
              <w:autoSpaceDE/>
              <w:autoSpaceDN/>
              <w:bidi w:val="0"/>
              <w:adjustRightInd/>
              <w:snapToGrid/>
              <w:ind w:left="-42" w:leftChars="-20" w:right="-97" w:rightChars="-46"/>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安徽交控工程集团有限公司</w:t>
            </w:r>
          </w:p>
        </w:tc>
        <w:tc>
          <w:tcPr>
            <w:tcW w:w="1148" w:type="dxa"/>
            <w:tcBorders>
              <w:top w:val="single" w:color="000000" w:sz="6" w:space="0"/>
              <w:left w:val="single" w:color="000000" w:sz="6" w:space="0"/>
              <w:bottom w:val="single" w:color="auto" w:sz="4" w:space="0"/>
              <w:right w:val="single" w:color="auto" w:sz="4" w:space="0"/>
            </w:tcBorders>
            <w:shd w:val="clear" w:color="auto" w:fill="auto"/>
            <w:tcMar>
              <w:top w:w="75" w:type="dxa"/>
              <w:left w:w="150" w:type="dxa"/>
              <w:bottom w:w="75" w:type="dxa"/>
              <w:right w:w="150" w:type="dxa"/>
            </w:tcMar>
            <w:vAlign w:val="center"/>
          </w:tcPr>
          <w:p w14:paraId="3C450FF4">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2023年11月29日</w:t>
            </w:r>
          </w:p>
        </w:tc>
        <w:tc>
          <w:tcPr>
            <w:tcW w:w="1501" w:type="dxa"/>
            <w:tcBorders>
              <w:top w:val="single" w:color="000000" w:sz="6" w:space="0"/>
              <w:left w:val="single" w:color="auto" w:sz="4" w:space="0"/>
              <w:bottom w:val="single" w:color="auto" w:sz="4" w:space="0"/>
              <w:right w:val="single" w:color="000000" w:sz="6" w:space="0"/>
            </w:tcBorders>
            <w:shd w:val="clear" w:color="auto" w:fill="auto"/>
            <w:tcMar>
              <w:top w:w="75" w:type="dxa"/>
              <w:left w:w="150" w:type="dxa"/>
              <w:bottom w:w="75" w:type="dxa"/>
              <w:right w:w="150" w:type="dxa"/>
            </w:tcMar>
            <w:vAlign w:val="center"/>
          </w:tcPr>
          <w:p w14:paraId="659831F8">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160.87</w:t>
            </w:r>
            <w:r>
              <w:rPr>
                <w:rFonts w:hint="eastAsia" w:ascii="宋体" w:hAnsi="宋体" w:eastAsia="宋体" w:cs="宋体"/>
                <w:color w:val="auto"/>
                <w:sz w:val="21"/>
                <w:szCs w:val="21"/>
                <w:lang w:val="en-US" w:eastAsia="zh-CN"/>
              </w:rPr>
              <w:t>亿元</w:t>
            </w:r>
          </w:p>
        </w:tc>
      </w:tr>
      <w:tr w14:paraId="3EB20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28" w:hRule="atLeast"/>
          <w:jc w:val="center"/>
        </w:trPr>
        <w:tc>
          <w:tcPr>
            <w:tcW w:w="745"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2358DEAB">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504"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099C960A">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329"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0BA20CEC">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长垣至修武高速公路封丘至修武段CXBX-2标段</w:t>
            </w:r>
          </w:p>
        </w:tc>
        <w:tc>
          <w:tcPr>
            <w:tcW w:w="1682"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037C09C9">
            <w:pPr>
              <w:keepNext w:val="0"/>
              <w:keepLines w:val="0"/>
              <w:pageBreakBefore w:val="0"/>
              <w:widowControl/>
              <w:suppressLineNumbers w:val="0"/>
              <w:kinsoku/>
              <w:wordWrap w:val="0"/>
              <w:overflowPunct/>
              <w:topLinePunct w:val="0"/>
              <w:autoSpaceDE/>
              <w:autoSpaceDN/>
              <w:bidi w:val="0"/>
              <w:adjustRightInd/>
              <w:snapToGrid/>
              <w:ind w:left="-42" w:leftChars="-20" w:right="-97" w:rightChars="-46"/>
              <w:jc w:val="center"/>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中交建筑集团有限公司长修高速封丘至修武段SG-2项目经理部</w:t>
            </w:r>
          </w:p>
        </w:tc>
        <w:tc>
          <w:tcPr>
            <w:tcW w:w="1148" w:type="dxa"/>
            <w:tcBorders>
              <w:top w:val="single" w:color="000000" w:sz="6" w:space="0"/>
              <w:left w:val="single" w:color="000000" w:sz="6" w:space="0"/>
              <w:bottom w:val="single" w:color="auto" w:sz="4" w:space="0"/>
              <w:right w:val="single" w:color="auto" w:sz="4" w:space="0"/>
            </w:tcBorders>
            <w:shd w:val="clear" w:color="auto" w:fill="auto"/>
            <w:tcMar>
              <w:top w:w="75" w:type="dxa"/>
              <w:left w:w="150" w:type="dxa"/>
              <w:bottom w:w="75" w:type="dxa"/>
              <w:right w:w="150" w:type="dxa"/>
            </w:tcMar>
            <w:vAlign w:val="center"/>
          </w:tcPr>
          <w:p w14:paraId="70F33911">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2023年3月23日</w:t>
            </w:r>
          </w:p>
        </w:tc>
        <w:tc>
          <w:tcPr>
            <w:tcW w:w="1501" w:type="dxa"/>
            <w:tcBorders>
              <w:top w:val="single" w:color="000000" w:sz="6" w:space="0"/>
              <w:left w:val="single" w:color="auto" w:sz="4" w:space="0"/>
              <w:bottom w:val="single" w:color="auto" w:sz="4" w:space="0"/>
              <w:right w:val="single" w:color="000000" w:sz="6" w:space="0"/>
            </w:tcBorders>
            <w:shd w:val="clear" w:color="auto" w:fill="auto"/>
            <w:tcMar>
              <w:top w:w="75" w:type="dxa"/>
              <w:left w:w="150" w:type="dxa"/>
              <w:bottom w:w="75" w:type="dxa"/>
              <w:right w:w="150" w:type="dxa"/>
            </w:tcMar>
            <w:vAlign w:val="center"/>
          </w:tcPr>
          <w:p w14:paraId="285F0DBA">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153.85</w:t>
            </w:r>
            <w:r>
              <w:rPr>
                <w:rFonts w:hint="eastAsia" w:ascii="宋体" w:hAnsi="宋体" w:eastAsia="宋体" w:cs="宋体"/>
                <w:color w:val="auto"/>
                <w:sz w:val="21"/>
                <w:szCs w:val="21"/>
                <w:lang w:val="en-US" w:eastAsia="zh-CN"/>
              </w:rPr>
              <w:t>亿元</w:t>
            </w:r>
          </w:p>
        </w:tc>
      </w:tr>
      <w:tr w14:paraId="7B4E8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28" w:hRule="atLeast"/>
          <w:jc w:val="center"/>
        </w:trPr>
        <w:tc>
          <w:tcPr>
            <w:tcW w:w="745"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7A6CECAE">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504"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5AAAB6BE">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329"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09DC2BBB">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叶县至鲁山高速公路工程保险（YLBX-1)项目</w:t>
            </w:r>
          </w:p>
        </w:tc>
        <w:tc>
          <w:tcPr>
            <w:tcW w:w="1682"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78DEF519">
            <w:pPr>
              <w:keepNext w:val="0"/>
              <w:keepLines w:val="0"/>
              <w:pageBreakBefore w:val="0"/>
              <w:widowControl/>
              <w:suppressLineNumbers w:val="0"/>
              <w:kinsoku/>
              <w:wordWrap w:val="0"/>
              <w:overflowPunct/>
              <w:topLinePunct w:val="0"/>
              <w:autoSpaceDE/>
              <w:autoSpaceDN/>
              <w:bidi w:val="0"/>
              <w:adjustRightInd/>
              <w:snapToGrid/>
              <w:ind w:left="-42" w:leftChars="-20" w:right="-97" w:rightChars="-46"/>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中交第二公路工程局有限公司叶鲁高速YLTJ-1标项目经理部</w:t>
            </w:r>
          </w:p>
        </w:tc>
        <w:tc>
          <w:tcPr>
            <w:tcW w:w="1148" w:type="dxa"/>
            <w:tcBorders>
              <w:top w:val="single" w:color="000000" w:sz="6" w:space="0"/>
              <w:left w:val="single" w:color="000000" w:sz="6" w:space="0"/>
              <w:bottom w:val="single" w:color="auto" w:sz="4" w:space="0"/>
              <w:right w:val="single" w:color="auto" w:sz="4" w:space="0"/>
            </w:tcBorders>
            <w:shd w:val="clear" w:color="auto" w:fill="auto"/>
            <w:tcMar>
              <w:top w:w="75" w:type="dxa"/>
              <w:left w:w="150" w:type="dxa"/>
              <w:bottom w:w="75" w:type="dxa"/>
              <w:right w:w="150" w:type="dxa"/>
            </w:tcMar>
            <w:vAlign w:val="center"/>
          </w:tcPr>
          <w:p w14:paraId="39FC0ADB">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2023年2月17日</w:t>
            </w:r>
          </w:p>
        </w:tc>
        <w:tc>
          <w:tcPr>
            <w:tcW w:w="1501" w:type="dxa"/>
            <w:tcBorders>
              <w:top w:val="single" w:color="000000" w:sz="6" w:space="0"/>
              <w:left w:val="single" w:color="auto" w:sz="4" w:space="0"/>
              <w:bottom w:val="single" w:color="auto" w:sz="4" w:space="0"/>
              <w:right w:val="single" w:color="000000" w:sz="6" w:space="0"/>
            </w:tcBorders>
            <w:shd w:val="clear" w:color="auto" w:fill="auto"/>
            <w:tcMar>
              <w:top w:w="75" w:type="dxa"/>
              <w:left w:w="150" w:type="dxa"/>
              <w:bottom w:w="75" w:type="dxa"/>
              <w:right w:w="150" w:type="dxa"/>
            </w:tcMar>
            <w:vAlign w:val="center"/>
          </w:tcPr>
          <w:p w14:paraId="07615A47">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p>
          <w:p w14:paraId="022E81A3">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111.3</w:t>
            </w:r>
            <w:r>
              <w:rPr>
                <w:rFonts w:hint="eastAsia" w:ascii="宋体" w:hAnsi="宋体" w:eastAsia="宋体" w:cs="宋体"/>
                <w:color w:val="auto"/>
                <w:sz w:val="21"/>
                <w:szCs w:val="21"/>
                <w:lang w:val="en-US" w:eastAsia="zh-CN"/>
              </w:rPr>
              <w:t>亿元</w:t>
            </w:r>
          </w:p>
          <w:p w14:paraId="1C1A5649">
            <w:pPr>
              <w:bidi w:val="0"/>
              <w:ind w:firstLine="422" w:firstLineChars="0"/>
              <w:jc w:val="left"/>
              <w:rPr>
                <w:rFonts w:hint="eastAsia" w:ascii="宋体" w:hAnsi="宋体" w:eastAsia="宋体" w:cs="宋体"/>
                <w:color w:val="auto"/>
                <w:kern w:val="2"/>
                <w:sz w:val="21"/>
                <w:szCs w:val="21"/>
                <w:lang w:val="en-US" w:eastAsia="zh-CN" w:bidi="ar-SA"/>
              </w:rPr>
            </w:pPr>
          </w:p>
        </w:tc>
      </w:tr>
      <w:tr w14:paraId="3EA99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28" w:hRule="atLeast"/>
          <w:jc w:val="center"/>
        </w:trPr>
        <w:tc>
          <w:tcPr>
            <w:tcW w:w="745"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3F398744">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504"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61FDC083">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329"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548D1C57">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沁阳至伊川高速公路项目工程保险QYTJ-5标段</w:t>
            </w:r>
          </w:p>
        </w:tc>
        <w:tc>
          <w:tcPr>
            <w:tcW w:w="1682"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4455B330">
            <w:pPr>
              <w:keepNext w:val="0"/>
              <w:keepLines w:val="0"/>
              <w:pageBreakBefore w:val="0"/>
              <w:widowControl/>
              <w:suppressLineNumbers w:val="0"/>
              <w:kinsoku/>
              <w:wordWrap w:val="0"/>
              <w:overflowPunct/>
              <w:topLinePunct w:val="0"/>
              <w:autoSpaceDE/>
              <w:autoSpaceDN/>
              <w:bidi w:val="0"/>
              <w:adjustRightInd/>
              <w:snapToGrid/>
              <w:ind w:left="-42" w:leftChars="-20" w:right="-97" w:rightChars="-46"/>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中交第三公路工程局有限公司沁伊高速QYTJ-5标项目经理部</w:t>
            </w:r>
          </w:p>
        </w:tc>
        <w:tc>
          <w:tcPr>
            <w:tcW w:w="1148" w:type="dxa"/>
            <w:tcBorders>
              <w:top w:val="single" w:color="000000" w:sz="6" w:space="0"/>
              <w:left w:val="single" w:color="000000" w:sz="6" w:space="0"/>
              <w:bottom w:val="single" w:color="auto" w:sz="4" w:space="0"/>
              <w:right w:val="single" w:color="auto" w:sz="4" w:space="0"/>
            </w:tcBorders>
            <w:shd w:val="clear" w:color="auto" w:fill="auto"/>
            <w:tcMar>
              <w:top w:w="75" w:type="dxa"/>
              <w:left w:w="150" w:type="dxa"/>
              <w:bottom w:w="75" w:type="dxa"/>
              <w:right w:w="150" w:type="dxa"/>
            </w:tcMar>
            <w:vAlign w:val="center"/>
          </w:tcPr>
          <w:p w14:paraId="5F6A0A29">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i w:val="0"/>
                <w:iCs w:val="0"/>
                <w:caps w:val="0"/>
                <w:color w:val="auto"/>
                <w:spacing w:val="0"/>
                <w:kern w:val="0"/>
                <w:sz w:val="21"/>
                <w:szCs w:val="21"/>
                <w:lang w:val="en-US" w:eastAsia="zh-CN" w:bidi="ar"/>
              </w:rPr>
              <w:t>2023年5月27日</w:t>
            </w:r>
          </w:p>
        </w:tc>
        <w:tc>
          <w:tcPr>
            <w:tcW w:w="1501" w:type="dxa"/>
            <w:tcBorders>
              <w:top w:val="single" w:color="000000" w:sz="6" w:space="0"/>
              <w:left w:val="single" w:color="auto" w:sz="4" w:space="0"/>
              <w:bottom w:val="single" w:color="auto" w:sz="4" w:space="0"/>
              <w:right w:val="single" w:color="000000" w:sz="6" w:space="0"/>
            </w:tcBorders>
            <w:shd w:val="clear" w:color="auto" w:fill="auto"/>
            <w:tcMar>
              <w:top w:w="75" w:type="dxa"/>
              <w:left w:w="150" w:type="dxa"/>
              <w:bottom w:w="75" w:type="dxa"/>
              <w:right w:w="150" w:type="dxa"/>
            </w:tcMar>
            <w:vAlign w:val="center"/>
          </w:tcPr>
          <w:p w14:paraId="3E9675B7">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92.12</w:t>
            </w:r>
            <w:r>
              <w:rPr>
                <w:rFonts w:hint="eastAsia" w:ascii="宋体" w:hAnsi="宋体" w:eastAsia="宋体" w:cs="宋体"/>
                <w:color w:val="auto"/>
                <w:sz w:val="21"/>
                <w:szCs w:val="21"/>
                <w:lang w:val="en-US" w:eastAsia="zh-CN"/>
              </w:rPr>
              <w:t>亿元</w:t>
            </w:r>
          </w:p>
        </w:tc>
      </w:tr>
      <w:tr w14:paraId="7F1A9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28" w:hRule="atLeast"/>
          <w:jc w:val="center"/>
        </w:trPr>
        <w:tc>
          <w:tcPr>
            <w:tcW w:w="745"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0E482970">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504"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07C573DE">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329"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5E677C2E">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安阳至新乡高速安阳至鹤壁段AHTJ-2标段</w:t>
            </w:r>
          </w:p>
        </w:tc>
        <w:tc>
          <w:tcPr>
            <w:tcW w:w="1682"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607838C0">
            <w:pPr>
              <w:keepNext w:val="0"/>
              <w:keepLines w:val="0"/>
              <w:pageBreakBefore w:val="0"/>
              <w:widowControl/>
              <w:suppressLineNumbers w:val="0"/>
              <w:kinsoku/>
              <w:wordWrap w:val="0"/>
              <w:overflowPunct/>
              <w:topLinePunct w:val="0"/>
              <w:autoSpaceDE/>
              <w:autoSpaceDN/>
              <w:bidi w:val="0"/>
              <w:adjustRightInd/>
              <w:snapToGrid/>
              <w:ind w:left="-42" w:leftChars="-20" w:right="-97" w:rightChars="-46"/>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中交第三航务工程局有限公司安鹤高速AHTJ-2项目经理部</w:t>
            </w:r>
          </w:p>
        </w:tc>
        <w:tc>
          <w:tcPr>
            <w:tcW w:w="1148" w:type="dxa"/>
            <w:tcBorders>
              <w:top w:val="single" w:color="000000" w:sz="6" w:space="0"/>
              <w:left w:val="single" w:color="000000" w:sz="6" w:space="0"/>
              <w:bottom w:val="single" w:color="auto" w:sz="4" w:space="0"/>
              <w:right w:val="single" w:color="auto" w:sz="4" w:space="0"/>
            </w:tcBorders>
            <w:shd w:val="clear" w:color="auto" w:fill="auto"/>
            <w:tcMar>
              <w:top w:w="75" w:type="dxa"/>
              <w:left w:w="150" w:type="dxa"/>
              <w:bottom w:w="75" w:type="dxa"/>
              <w:right w:w="150" w:type="dxa"/>
            </w:tcMar>
            <w:vAlign w:val="center"/>
          </w:tcPr>
          <w:p w14:paraId="7E597F6E">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2023年3月24日</w:t>
            </w:r>
          </w:p>
        </w:tc>
        <w:tc>
          <w:tcPr>
            <w:tcW w:w="1501" w:type="dxa"/>
            <w:tcBorders>
              <w:top w:val="single" w:color="000000" w:sz="6" w:space="0"/>
              <w:left w:val="single" w:color="auto" w:sz="4" w:space="0"/>
              <w:bottom w:val="single" w:color="auto" w:sz="4" w:space="0"/>
              <w:right w:val="single" w:color="000000" w:sz="6" w:space="0"/>
            </w:tcBorders>
            <w:shd w:val="clear" w:color="auto" w:fill="auto"/>
            <w:tcMar>
              <w:top w:w="75" w:type="dxa"/>
              <w:left w:w="150" w:type="dxa"/>
              <w:bottom w:w="75" w:type="dxa"/>
              <w:right w:w="150" w:type="dxa"/>
            </w:tcMar>
            <w:vAlign w:val="center"/>
          </w:tcPr>
          <w:p w14:paraId="1FF33C9B">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64.55</w:t>
            </w:r>
            <w:r>
              <w:rPr>
                <w:rFonts w:hint="eastAsia" w:ascii="宋体" w:hAnsi="宋体" w:eastAsia="宋体" w:cs="宋体"/>
                <w:color w:val="auto"/>
                <w:sz w:val="21"/>
                <w:szCs w:val="21"/>
                <w:lang w:val="en-US" w:eastAsia="zh-CN"/>
              </w:rPr>
              <w:t>亿元</w:t>
            </w:r>
          </w:p>
        </w:tc>
      </w:tr>
      <w:tr w14:paraId="4F779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96" w:hRule="atLeast"/>
          <w:jc w:val="center"/>
        </w:trPr>
        <w:tc>
          <w:tcPr>
            <w:tcW w:w="745" w:type="dxa"/>
            <w:vMerge w:val="restart"/>
            <w:tcBorders>
              <w:top w:val="single" w:color="000000" w:sz="6" w:space="0"/>
              <w:left w:val="single" w:color="000000" w:sz="6" w:space="0"/>
              <w:right w:val="single" w:color="auto" w:sz="4" w:space="0"/>
            </w:tcBorders>
            <w:shd w:val="clear" w:color="auto" w:fill="auto"/>
            <w:tcMar>
              <w:top w:w="75" w:type="dxa"/>
              <w:left w:w="150" w:type="dxa"/>
              <w:bottom w:w="75" w:type="dxa"/>
              <w:right w:w="150" w:type="dxa"/>
            </w:tcMar>
            <w:vAlign w:val="center"/>
          </w:tcPr>
          <w:p w14:paraId="067B832D">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2</w:t>
            </w:r>
          </w:p>
        </w:tc>
        <w:tc>
          <w:tcPr>
            <w:tcW w:w="2504" w:type="dxa"/>
            <w:vMerge w:val="restart"/>
            <w:tcBorders>
              <w:top w:val="single" w:color="000000" w:sz="6" w:space="0"/>
              <w:left w:val="single" w:color="auto" w:sz="4" w:space="0"/>
              <w:right w:val="single" w:color="auto" w:sz="4" w:space="0"/>
            </w:tcBorders>
            <w:shd w:val="clear" w:color="auto" w:fill="auto"/>
            <w:tcMar>
              <w:top w:w="75" w:type="dxa"/>
              <w:left w:w="150" w:type="dxa"/>
              <w:bottom w:w="75" w:type="dxa"/>
              <w:right w:w="150" w:type="dxa"/>
            </w:tcMar>
            <w:vAlign w:val="center"/>
          </w:tcPr>
          <w:p w14:paraId="5B31164D">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中国人民财产保险股份有限公司河北省分公司、燕赵财产保险股份有限公司河北分公司、黄河财产保险股份有限公司石家庄中心支公司、太平财产保险有限公司河北分公司、永诚财产保险股份有限公司河北分公司联合体</w:t>
            </w:r>
          </w:p>
        </w:tc>
        <w:tc>
          <w:tcPr>
            <w:tcW w:w="2329"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0C4882F7">
            <w:pPr>
              <w:keepNext w:val="0"/>
              <w:keepLines w:val="0"/>
              <w:widowControl/>
              <w:suppressLineNumbers w:val="0"/>
              <w:wordWrap w:val="0"/>
              <w:jc w:val="center"/>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乌海至玛沁高速公路合作至赛尔龙（甘青界）段政府和社会资本合作（PPP）项目</w:t>
            </w:r>
          </w:p>
        </w:tc>
        <w:tc>
          <w:tcPr>
            <w:tcW w:w="1682"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3313590C">
            <w:pPr>
              <w:keepNext w:val="0"/>
              <w:keepLines w:val="0"/>
              <w:widowControl/>
              <w:suppressLineNumbers w:val="0"/>
              <w:wordWrap w:val="0"/>
              <w:ind w:right="-97" w:rightChars="-46"/>
              <w:jc w:val="center"/>
              <w:rPr>
                <w:rFonts w:hint="eastAsia" w:ascii="宋体" w:hAnsi="宋体" w:eastAsia="宋体" w:cs="宋体"/>
                <w:i w:val="0"/>
                <w:iCs w:val="0"/>
                <w:caps w:val="0"/>
                <w:color w:val="auto"/>
                <w:spacing w:val="0"/>
                <w:sz w:val="21"/>
                <w:szCs w:val="21"/>
                <w:lang w:val="en-US" w:eastAsia="zh-CN"/>
              </w:rPr>
            </w:pPr>
            <w:r>
              <w:rPr>
                <w:rFonts w:hint="eastAsia" w:ascii="宋体" w:hAnsi="宋体" w:eastAsia="宋体" w:cs="宋体"/>
                <w:i w:val="0"/>
                <w:iCs w:val="0"/>
                <w:caps w:val="0"/>
                <w:color w:val="auto"/>
                <w:spacing w:val="0"/>
                <w:sz w:val="21"/>
                <w:szCs w:val="21"/>
                <w:lang w:val="en-US" w:eastAsia="zh-CN"/>
              </w:rPr>
              <w:t>中交一公局集团有限公司</w:t>
            </w:r>
          </w:p>
        </w:tc>
        <w:tc>
          <w:tcPr>
            <w:tcW w:w="1148"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D54E4A">
            <w:pPr>
              <w:keepNext w:val="0"/>
              <w:keepLines w:val="0"/>
              <w:widowControl/>
              <w:suppressLineNumbers w:val="0"/>
              <w:wordWrap w:val="0"/>
              <w:jc w:val="center"/>
              <w:rPr>
                <w:rFonts w:hint="eastAsia" w:ascii="宋体" w:hAnsi="宋体" w:eastAsia="宋体" w:cs="宋体"/>
                <w:i w:val="0"/>
                <w:iCs w:val="0"/>
                <w:caps w:val="0"/>
                <w:color w:val="auto"/>
                <w:spacing w:val="0"/>
                <w:kern w:val="2"/>
                <w:sz w:val="21"/>
                <w:szCs w:val="21"/>
                <w:lang w:val="en-US" w:eastAsia="zh-CN" w:bidi="ar-SA"/>
              </w:rPr>
            </w:pPr>
            <w:r>
              <w:rPr>
                <w:rFonts w:hint="eastAsia" w:ascii="宋体" w:hAnsi="宋体" w:eastAsia="宋体" w:cs="宋体"/>
                <w:i w:val="0"/>
                <w:iCs w:val="0"/>
                <w:caps w:val="0"/>
                <w:color w:val="auto"/>
                <w:spacing w:val="0"/>
                <w:sz w:val="21"/>
                <w:szCs w:val="21"/>
              </w:rPr>
              <w:t>2023年1月18日</w:t>
            </w:r>
          </w:p>
        </w:tc>
        <w:tc>
          <w:tcPr>
            <w:tcW w:w="1501" w:type="dxa"/>
            <w:tcBorders>
              <w:top w:val="single" w:color="000000" w:sz="6" w:space="0"/>
              <w:left w:val="single" w:color="auto" w:sz="4"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FF4FA91">
            <w:pPr>
              <w:keepNext w:val="0"/>
              <w:keepLines w:val="0"/>
              <w:widowControl/>
              <w:suppressLineNumbers w:val="0"/>
              <w:wordWrap w:val="0"/>
              <w:jc w:val="center"/>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135.13</w:t>
            </w:r>
            <w:r>
              <w:rPr>
                <w:rFonts w:hint="eastAsia" w:ascii="宋体" w:hAnsi="宋体" w:eastAsia="宋体" w:cs="宋体"/>
                <w:color w:val="auto"/>
                <w:sz w:val="21"/>
                <w:szCs w:val="21"/>
                <w:lang w:val="en-US" w:eastAsia="zh-CN"/>
              </w:rPr>
              <w:t>亿元</w:t>
            </w:r>
          </w:p>
          <w:p w14:paraId="2FE693A1">
            <w:pPr>
              <w:keepNext w:val="0"/>
              <w:keepLines w:val="0"/>
              <w:widowControl/>
              <w:suppressLineNumbers w:val="0"/>
              <w:wordWrap w:val="0"/>
              <w:jc w:val="center"/>
              <w:rPr>
                <w:rFonts w:hint="eastAsia" w:ascii="宋体" w:hAnsi="宋体" w:eastAsia="宋体" w:cs="宋体"/>
                <w:i w:val="0"/>
                <w:iCs w:val="0"/>
                <w:caps w:val="0"/>
                <w:color w:val="auto"/>
                <w:spacing w:val="0"/>
                <w:sz w:val="21"/>
                <w:szCs w:val="21"/>
              </w:rPr>
            </w:pPr>
          </w:p>
        </w:tc>
      </w:tr>
      <w:tr w14:paraId="38DC8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45" w:type="dxa"/>
            <w:vMerge w:val="continue"/>
            <w:tcBorders>
              <w:left w:val="single" w:color="000000" w:sz="6" w:space="0"/>
              <w:right w:val="single" w:color="auto" w:sz="4" w:space="0"/>
            </w:tcBorders>
            <w:shd w:val="clear" w:color="auto" w:fill="auto"/>
            <w:tcMar>
              <w:top w:w="75" w:type="dxa"/>
              <w:left w:w="150" w:type="dxa"/>
              <w:bottom w:w="75" w:type="dxa"/>
              <w:right w:w="150" w:type="dxa"/>
            </w:tcMar>
            <w:vAlign w:val="center"/>
          </w:tcPr>
          <w:p w14:paraId="2EE147F4">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504" w:type="dxa"/>
            <w:vMerge w:val="continue"/>
            <w:tcBorders>
              <w:left w:val="single" w:color="auto" w:sz="4" w:space="0"/>
              <w:right w:val="single" w:color="auto" w:sz="4" w:space="0"/>
            </w:tcBorders>
            <w:shd w:val="clear" w:color="auto" w:fill="auto"/>
            <w:tcMar>
              <w:top w:w="75" w:type="dxa"/>
              <w:left w:w="150" w:type="dxa"/>
              <w:bottom w:w="75" w:type="dxa"/>
              <w:right w:w="150" w:type="dxa"/>
            </w:tcMar>
            <w:vAlign w:val="center"/>
          </w:tcPr>
          <w:p w14:paraId="266DD211">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329"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5C7FEEA7">
            <w:pPr>
              <w:keepNext w:val="0"/>
              <w:keepLines w:val="0"/>
              <w:widowControl/>
              <w:suppressLineNumbers w:val="0"/>
              <w:wordWrap w:val="0"/>
              <w:jc w:val="center"/>
              <w:rPr>
                <w:rFonts w:hint="eastAsia"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color w:val="auto"/>
                <w:spacing w:val="0"/>
                <w:sz w:val="21"/>
                <w:szCs w:val="21"/>
              </w:rPr>
              <w:t>丹锡高速公路克什克腾旗至承德联络线（G1611)冀蒙界至围场段高速公路</w:t>
            </w:r>
          </w:p>
        </w:tc>
        <w:tc>
          <w:tcPr>
            <w:tcW w:w="1682"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4556E452">
            <w:pPr>
              <w:keepNext w:val="0"/>
              <w:keepLines w:val="0"/>
              <w:widowControl/>
              <w:suppressLineNumbers w:val="0"/>
              <w:wordWrap w:val="0"/>
              <w:ind w:right="-97" w:rightChars="-46"/>
              <w:jc w:val="center"/>
              <w:rPr>
                <w:rFonts w:hint="eastAsia"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color w:val="auto"/>
                <w:spacing w:val="0"/>
                <w:kern w:val="0"/>
                <w:sz w:val="21"/>
                <w:szCs w:val="21"/>
                <w:shd w:val="clear" w:fill="FFFFFF"/>
                <w:lang w:val="en-US" w:eastAsia="zh-CN" w:bidi="ar"/>
              </w:rPr>
              <w:t>河北承克高速公路有限公司</w:t>
            </w:r>
          </w:p>
        </w:tc>
        <w:tc>
          <w:tcPr>
            <w:tcW w:w="1148"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182B0232">
            <w:pPr>
              <w:keepNext w:val="0"/>
              <w:keepLines w:val="0"/>
              <w:widowControl/>
              <w:suppressLineNumbers w:val="0"/>
              <w:wordWrap w:val="0"/>
              <w:jc w:val="center"/>
              <w:rPr>
                <w:rFonts w:hint="eastAsia"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color w:val="auto"/>
                <w:spacing w:val="0"/>
                <w:sz w:val="21"/>
                <w:szCs w:val="21"/>
              </w:rPr>
              <w:t>2024年12月06日</w:t>
            </w:r>
          </w:p>
        </w:tc>
        <w:tc>
          <w:tcPr>
            <w:tcW w:w="1501" w:type="dxa"/>
            <w:tcBorders>
              <w:top w:val="single" w:color="000000" w:sz="6" w:space="0"/>
              <w:left w:val="single" w:color="auto" w:sz="4"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2D64830">
            <w:pPr>
              <w:keepNext w:val="0"/>
              <w:keepLines w:val="0"/>
              <w:widowControl/>
              <w:suppressLineNumbers w:val="0"/>
              <w:wordWrap w:val="0"/>
              <w:jc w:val="center"/>
              <w:rPr>
                <w:rFonts w:hint="eastAsia"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color w:val="auto"/>
                <w:spacing w:val="0"/>
                <w:sz w:val="21"/>
                <w:szCs w:val="21"/>
              </w:rPr>
              <w:t>91.61</w:t>
            </w:r>
            <w:r>
              <w:rPr>
                <w:rFonts w:hint="eastAsia" w:ascii="宋体" w:hAnsi="宋体" w:eastAsia="宋体" w:cs="宋体"/>
                <w:color w:val="auto"/>
                <w:sz w:val="21"/>
                <w:szCs w:val="21"/>
                <w:lang w:val="en-US" w:eastAsia="zh-CN"/>
              </w:rPr>
              <w:t>亿元</w:t>
            </w:r>
          </w:p>
        </w:tc>
      </w:tr>
      <w:tr w14:paraId="38B40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45" w:type="dxa"/>
            <w:vMerge w:val="continue"/>
            <w:tcBorders>
              <w:left w:val="single" w:color="000000" w:sz="6" w:space="0"/>
              <w:right w:val="single" w:color="auto" w:sz="4" w:space="0"/>
            </w:tcBorders>
            <w:shd w:val="clear" w:color="auto" w:fill="auto"/>
            <w:tcMar>
              <w:top w:w="75" w:type="dxa"/>
              <w:left w:w="150" w:type="dxa"/>
              <w:bottom w:w="75" w:type="dxa"/>
              <w:right w:w="150" w:type="dxa"/>
            </w:tcMar>
            <w:vAlign w:val="center"/>
          </w:tcPr>
          <w:p w14:paraId="3D8F2F69">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504" w:type="dxa"/>
            <w:vMerge w:val="continue"/>
            <w:tcBorders>
              <w:left w:val="single" w:color="auto" w:sz="4" w:space="0"/>
              <w:right w:val="single" w:color="auto" w:sz="4" w:space="0"/>
            </w:tcBorders>
            <w:shd w:val="clear" w:color="auto" w:fill="auto"/>
            <w:tcMar>
              <w:top w:w="75" w:type="dxa"/>
              <w:left w:w="150" w:type="dxa"/>
              <w:bottom w:w="75" w:type="dxa"/>
              <w:right w:w="150" w:type="dxa"/>
            </w:tcMar>
            <w:vAlign w:val="center"/>
          </w:tcPr>
          <w:p w14:paraId="4526A253">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329"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02313B09">
            <w:pPr>
              <w:keepNext w:val="0"/>
              <w:keepLines w:val="0"/>
              <w:widowControl/>
              <w:suppressLineNumbers w:val="0"/>
              <w:wordWrap w:val="0"/>
              <w:jc w:val="center"/>
              <w:rPr>
                <w:rFonts w:hint="eastAsia"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color w:val="auto"/>
                <w:spacing w:val="0"/>
                <w:sz w:val="21"/>
                <w:szCs w:val="21"/>
              </w:rPr>
              <w:t>全州一容县公路（平乐至昭平段）项目</w:t>
            </w:r>
          </w:p>
        </w:tc>
        <w:tc>
          <w:tcPr>
            <w:tcW w:w="1682"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222650EA">
            <w:pPr>
              <w:keepNext w:val="0"/>
              <w:keepLines w:val="0"/>
              <w:widowControl/>
              <w:suppressLineNumbers w:val="0"/>
              <w:wordWrap w:val="0"/>
              <w:ind w:right="-97" w:rightChars="-46"/>
              <w:jc w:val="center"/>
              <w:rPr>
                <w:rFonts w:hint="eastAsia"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color w:val="auto"/>
                <w:spacing w:val="0"/>
                <w:kern w:val="0"/>
                <w:sz w:val="21"/>
                <w:szCs w:val="21"/>
                <w:shd w:val="clear" w:fill="FFFFFF"/>
                <w:lang w:val="en-US" w:eastAsia="zh-CN" w:bidi="ar"/>
              </w:rPr>
              <w:t>广西中交投资有限公司</w:t>
            </w:r>
          </w:p>
        </w:tc>
        <w:tc>
          <w:tcPr>
            <w:tcW w:w="1148"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74D50903">
            <w:pPr>
              <w:keepNext w:val="0"/>
              <w:keepLines w:val="0"/>
              <w:widowControl/>
              <w:suppressLineNumbers w:val="0"/>
              <w:wordWrap w:val="0"/>
              <w:jc w:val="center"/>
              <w:rPr>
                <w:rFonts w:hint="eastAsia"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color w:val="auto"/>
                <w:spacing w:val="0"/>
                <w:sz w:val="21"/>
                <w:szCs w:val="21"/>
              </w:rPr>
              <w:t>2022年11月16日</w:t>
            </w:r>
          </w:p>
        </w:tc>
        <w:tc>
          <w:tcPr>
            <w:tcW w:w="1501" w:type="dxa"/>
            <w:tcBorders>
              <w:top w:val="single" w:color="000000" w:sz="6" w:space="0"/>
              <w:left w:val="single" w:color="auto" w:sz="4"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A6B1586">
            <w:pPr>
              <w:keepNext w:val="0"/>
              <w:keepLines w:val="0"/>
              <w:widowControl/>
              <w:suppressLineNumbers w:val="0"/>
              <w:wordWrap w:val="0"/>
              <w:jc w:val="center"/>
              <w:rPr>
                <w:rFonts w:hint="eastAsia"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color w:val="auto"/>
                <w:spacing w:val="0"/>
                <w:sz w:val="21"/>
                <w:szCs w:val="21"/>
              </w:rPr>
              <w:t>57.87</w:t>
            </w:r>
            <w:r>
              <w:rPr>
                <w:rFonts w:hint="eastAsia" w:ascii="宋体" w:hAnsi="宋体" w:eastAsia="宋体" w:cs="宋体"/>
                <w:color w:val="auto"/>
                <w:sz w:val="21"/>
                <w:szCs w:val="21"/>
                <w:lang w:val="en-US" w:eastAsia="zh-CN"/>
              </w:rPr>
              <w:t>亿元</w:t>
            </w:r>
          </w:p>
        </w:tc>
      </w:tr>
      <w:tr w14:paraId="4B969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45" w:type="dxa"/>
            <w:vMerge w:val="continue"/>
            <w:tcBorders>
              <w:left w:val="single" w:color="000000" w:sz="6" w:space="0"/>
              <w:right w:val="single" w:color="auto" w:sz="4" w:space="0"/>
            </w:tcBorders>
            <w:shd w:val="clear" w:color="auto" w:fill="auto"/>
            <w:tcMar>
              <w:top w:w="75" w:type="dxa"/>
              <w:left w:w="150" w:type="dxa"/>
              <w:bottom w:w="75" w:type="dxa"/>
              <w:right w:w="150" w:type="dxa"/>
            </w:tcMar>
            <w:vAlign w:val="center"/>
          </w:tcPr>
          <w:p w14:paraId="42A0BCE1">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504" w:type="dxa"/>
            <w:vMerge w:val="continue"/>
            <w:tcBorders>
              <w:left w:val="single" w:color="auto" w:sz="4" w:space="0"/>
              <w:right w:val="single" w:color="auto" w:sz="4" w:space="0"/>
            </w:tcBorders>
            <w:shd w:val="clear" w:color="auto" w:fill="auto"/>
            <w:tcMar>
              <w:top w:w="75" w:type="dxa"/>
              <w:left w:w="150" w:type="dxa"/>
              <w:bottom w:w="75" w:type="dxa"/>
              <w:right w:w="150" w:type="dxa"/>
            </w:tcMar>
            <w:vAlign w:val="center"/>
          </w:tcPr>
          <w:p w14:paraId="2732A551">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329"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1E7248B3">
            <w:pPr>
              <w:keepNext w:val="0"/>
              <w:keepLines w:val="0"/>
              <w:widowControl/>
              <w:suppressLineNumbers w:val="0"/>
              <w:wordWrap w:val="0"/>
              <w:jc w:val="center"/>
              <w:rPr>
                <w:rFonts w:hint="eastAsia"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color w:val="auto"/>
                <w:spacing w:val="0"/>
                <w:sz w:val="21"/>
                <w:szCs w:val="21"/>
              </w:rPr>
              <w:t>G95首都地区环线高速公路廊坊至涿州段改扩建工程</w:t>
            </w:r>
          </w:p>
        </w:tc>
        <w:tc>
          <w:tcPr>
            <w:tcW w:w="1682"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3821A1C4">
            <w:pPr>
              <w:keepNext w:val="0"/>
              <w:keepLines w:val="0"/>
              <w:widowControl/>
              <w:suppressLineNumbers w:val="0"/>
              <w:wordWrap w:val="0"/>
              <w:ind w:right="-97" w:rightChars="-46"/>
              <w:jc w:val="center"/>
              <w:rPr>
                <w:rFonts w:hint="eastAsia"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color w:val="auto"/>
                <w:spacing w:val="0"/>
                <w:kern w:val="0"/>
                <w:sz w:val="21"/>
                <w:szCs w:val="21"/>
                <w:shd w:val="clear" w:fill="FFFFFF"/>
                <w:lang w:val="en-US" w:eastAsia="zh-CN" w:bidi="ar"/>
              </w:rPr>
              <w:t>河北高速恒质公路建设集团有限公司等</w:t>
            </w:r>
          </w:p>
        </w:tc>
        <w:tc>
          <w:tcPr>
            <w:tcW w:w="1148"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0308544E">
            <w:pPr>
              <w:keepNext w:val="0"/>
              <w:keepLines w:val="0"/>
              <w:widowControl/>
              <w:suppressLineNumbers w:val="0"/>
              <w:wordWrap w:val="0"/>
              <w:jc w:val="center"/>
              <w:rPr>
                <w:rFonts w:hint="eastAsia"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color w:val="auto"/>
                <w:spacing w:val="0"/>
                <w:sz w:val="21"/>
                <w:szCs w:val="21"/>
              </w:rPr>
              <w:t>2025年06月30日</w:t>
            </w:r>
          </w:p>
        </w:tc>
        <w:tc>
          <w:tcPr>
            <w:tcW w:w="1501" w:type="dxa"/>
            <w:tcBorders>
              <w:top w:val="single" w:color="000000" w:sz="6" w:space="0"/>
              <w:left w:val="single" w:color="auto" w:sz="4"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6423447">
            <w:pPr>
              <w:keepNext w:val="0"/>
              <w:keepLines w:val="0"/>
              <w:widowControl/>
              <w:suppressLineNumbers w:val="0"/>
              <w:wordWrap w:val="0"/>
              <w:jc w:val="center"/>
              <w:rPr>
                <w:rFonts w:hint="eastAsia"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color w:val="auto"/>
                <w:spacing w:val="0"/>
                <w:sz w:val="21"/>
                <w:szCs w:val="21"/>
              </w:rPr>
              <w:t>46.11</w:t>
            </w:r>
            <w:r>
              <w:rPr>
                <w:rFonts w:hint="eastAsia" w:ascii="宋体" w:hAnsi="宋体" w:eastAsia="宋体" w:cs="宋体"/>
                <w:color w:val="auto"/>
                <w:sz w:val="21"/>
                <w:szCs w:val="21"/>
                <w:lang w:val="en-US" w:eastAsia="zh-CN"/>
              </w:rPr>
              <w:t>亿元</w:t>
            </w:r>
          </w:p>
        </w:tc>
      </w:tr>
      <w:tr w14:paraId="4F464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745" w:type="dxa"/>
            <w:vMerge w:val="continue"/>
            <w:tcBorders>
              <w:left w:val="single" w:color="000000" w:sz="6" w:space="0"/>
              <w:right w:val="single" w:color="auto" w:sz="4" w:space="0"/>
            </w:tcBorders>
            <w:shd w:val="clear" w:color="auto" w:fill="auto"/>
            <w:tcMar>
              <w:top w:w="75" w:type="dxa"/>
              <w:left w:w="150" w:type="dxa"/>
              <w:bottom w:w="75" w:type="dxa"/>
              <w:right w:w="150" w:type="dxa"/>
            </w:tcMar>
            <w:vAlign w:val="center"/>
          </w:tcPr>
          <w:p w14:paraId="06B241E5">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504" w:type="dxa"/>
            <w:vMerge w:val="continue"/>
            <w:tcBorders>
              <w:left w:val="single" w:color="auto" w:sz="4" w:space="0"/>
              <w:right w:val="single" w:color="auto" w:sz="4" w:space="0"/>
            </w:tcBorders>
            <w:shd w:val="clear" w:color="auto" w:fill="auto"/>
            <w:tcMar>
              <w:top w:w="75" w:type="dxa"/>
              <w:left w:w="150" w:type="dxa"/>
              <w:bottom w:w="75" w:type="dxa"/>
              <w:right w:w="150" w:type="dxa"/>
            </w:tcMar>
            <w:vAlign w:val="center"/>
          </w:tcPr>
          <w:p w14:paraId="0DD4D4A5">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329"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3F586557">
            <w:pPr>
              <w:keepNext w:val="0"/>
              <w:keepLines w:val="0"/>
              <w:widowControl/>
              <w:suppressLineNumbers w:val="0"/>
              <w:wordWrap w:val="0"/>
              <w:jc w:val="center"/>
              <w:rPr>
                <w:rFonts w:hint="eastAsia"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color w:val="auto"/>
                <w:spacing w:val="0"/>
                <w:sz w:val="21"/>
                <w:szCs w:val="21"/>
              </w:rPr>
              <w:t>兰原高速跨黄河大桥项目</w:t>
            </w:r>
          </w:p>
        </w:tc>
        <w:tc>
          <w:tcPr>
            <w:tcW w:w="1682"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78968477">
            <w:pPr>
              <w:keepNext w:val="0"/>
              <w:keepLines w:val="0"/>
              <w:widowControl/>
              <w:suppressLineNumbers w:val="0"/>
              <w:wordWrap w:val="0"/>
              <w:jc w:val="center"/>
              <w:rPr>
                <w:rFonts w:hint="eastAsia"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color w:val="auto"/>
                <w:spacing w:val="0"/>
                <w:kern w:val="0"/>
                <w:sz w:val="21"/>
                <w:szCs w:val="21"/>
                <w:shd w:val="clear" w:fill="FFFFFF"/>
                <w:lang w:val="en-US" w:eastAsia="zh-CN" w:bidi="ar"/>
              </w:rPr>
              <w:t>上海城建市政工程（集团）有限公司</w:t>
            </w:r>
          </w:p>
        </w:tc>
        <w:tc>
          <w:tcPr>
            <w:tcW w:w="1148"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0E9C5B40">
            <w:pPr>
              <w:keepNext w:val="0"/>
              <w:keepLines w:val="0"/>
              <w:widowControl/>
              <w:suppressLineNumbers w:val="0"/>
              <w:wordWrap w:val="0"/>
              <w:jc w:val="center"/>
              <w:rPr>
                <w:rFonts w:hint="eastAsia"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color w:val="auto"/>
                <w:spacing w:val="0"/>
                <w:sz w:val="21"/>
                <w:szCs w:val="21"/>
              </w:rPr>
              <w:t>2023年03月31日</w:t>
            </w:r>
          </w:p>
        </w:tc>
        <w:tc>
          <w:tcPr>
            <w:tcW w:w="1501" w:type="dxa"/>
            <w:tcBorders>
              <w:top w:val="single" w:color="000000" w:sz="6" w:space="0"/>
              <w:left w:val="single" w:color="auto" w:sz="4"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9697A80">
            <w:pPr>
              <w:keepNext w:val="0"/>
              <w:keepLines w:val="0"/>
              <w:widowControl/>
              <w:suppressLineNumbers w:val="0"/>
              <w:wordWrap w:val="0"/>
              <w:jc w:val="center"/>
              <w:rPr>
                <w:rFonts w:hint="eastAsia"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color w:val="auto"/>
                <w:spacing w:val="0"/>
                <w:sz w:val="21"/>
                <w:szCs w:val="21"/>
              </w:rPr>
              <w:t>39.23</w:t>
            </w:r>
            <w:r>
              <w:rPr>
                <w:rFonts w:hint="eastAsia" w:ascii="宋体" w:hAnsi="宋体" w:eastAsia="宋体" w:cs="宋体"/>
                <w:color w:val="auto"/>
                <w:sz w:val="21"/>
                <w:szCs w:val="21"/>
                <w:lang w:val="en-US" w:eastAsia="zh-CN"/>
              </w:rPr>
              <w:t>亿元</w:t>
            </w:r>
          </w:p>
        </w:tc>
      </w:tr>
      <w:tr w14:paraId="32494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745" w:type="dxa"/>
            <w:vMerge w:val="continue"/>
            <w:tcBorders>
              <w:left w:val="single" w:color="000000" w:sz="6" w:space="0"/>
              <w:right w:val="single" w:color="auto" w:sz="4" w:space="0"/>
            </w:tcBorders>
            <w:shd w:val="clear" w:color="auto" w:fill="auto"/>
            <w:tcMar>
              <w:top w:w="75" w:type="dxa"/>
              <w:left w:w="150" w:type="dxa"/>
              <w:bottom w:w="75" w:type="dxa"/>
              <w:right w:w="150" w:type="dxa"/>
            </w:tcMar>
            <w:vAlign w:val="center"/>
          </w:tcPr>
          <w:p w14:paraId="5BD71586">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504" w:type="dxa"/>
            <w:vMerge w:val="continue"/>
            <w:tcBorders>
              <w:left w:val="single" w:color="auto" w:sz="4" w:space="0"/>
              <w:right w:val="single" w:color="auto" w:sz="4" w:space="0"/>
            </w:tcBorders>
            <w:shd w:val="clear" w:color="auto" w:fill="auto"/>
            <w:tcMar>
              <w:top w:w="75" w:type="dxa"/>
              <w:left w:w="150" w:type="dxa"/>
              <w:bottom w:w="75" w:type="dxa"/>
              <w:right w:w="150" w:type="dxa"/>
            </w:tcMar>
            <w:vAlign w:val="center"/>
          </w:tcPr>
          <w:p w14:paraId="3023763B">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329"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1614507C">
            <w:pPr>
              <w:keepNext w:val="0"/>
              <w:keepLines w:val="0"/>
              <w:widowControl/>
              <w:suppressLineNumbers w:val="0"/>
              <w:wordWrap w:val="0"/>
              <w:jc w:val="center"/>
              <w:rPr>
                <w:rFonts w:hint="eastAsia"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color w:val="auto"/>
                <w:spacing w:val="0"/>
                <w:sz w:val="21"/>
                <w:szCs w:val="21"/>
              </w:rPr>
              <w:t>邯港高速公路衡水沧州界至国道G205段TJ1合同段</w:t>
            </w:r>
          </w:p>
        </w:tc>
        <w:tc>
          <w:tcPr>
            <w:tcW w:w="1682"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7E09E642">
            <w:pPr>
              <w:keepNext w:val="0"/>
              <w:keepLines w:val="0"/>
              <w:widowControl/>
              <w:suppressLineNumbers w:val="0"/>
              <w:wordWrap w:val="0"/>
              <w:jc w:val="center"/>
              <w:rPr>
                <w:rFonts w:hint="eastAsia"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color w:val="auto"/>
                <w:spacing w:val="0"/>
                <w:kern w:val="0"/>
                <w:sz w:val="21"/>
                <w:szCs w:val="21"/>
                <w:shd w:val="clear" w:fill="FFFFFF"/>
                <w:lang w:val="en-US" w:eastAsia="zh-CN" w:bidi="ar"/>
              </w:rPr>
              <w:t>河北联蜀公路工程有限公司</w:t>
            </w:r>
          </w:p>
        </w:tc>
        <w:tc>
          <w:tcPr>
            <w:tcW w:w="1148"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638FFE78">
            <w:pPr>
              <w:keepNext w:val="0"/>
              <w:keepLines w:val="0"/>
              <w:widowControl/>
              <w:suppressLineNumbers w:val="0"/>
              <w:wordWrap w:val="0"/>
              <w:jc w:val="center"/>
              <w:rPr>
                <w:rFonts w:hint="eastAsia"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color w:val="auto"/>
                <w:spacing w:val="0"/>
                <w:sz w:val="21"/>
                <w:szCs w:val="21"/>
              </w:rPr>
              <w:t>2023年12月30日</w:t>
            </w:r>
          </w:p>
        </w:tc>
        <w:tc>
          <w:tcPr>
            <w:tcW w:w="1501" w:type="dxa"/>
            <w:tcBorders>
              <w:top w:val="single" w:color="000000" w:sz="6" w:space="0"/>
              <w:left w:val="single" w:color="auto" w:sz="4"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75146C">
            <w:pPr>
              <w:keepNext w:val="0"/>
              <w:keepLines w:val="0"/>
              <w:widowControl/>
              <w:suppressLineNumbers w:val="0"/>
              <w:wordWrap w:val="0"/>
              <w:jc w:val="center"/>
              <w:rPr>
                <w:rFonts w:hint="eastAsia"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color w:val="auto"/>
                <w:spacing w:val="0"/>
                <w:sz w:val="21"/>
                <w:szCs w:val="21"/>
              </w:rPr>
              <w:t>22.51</w:t>
            </w:r>
            <w:r>
              <w:rPr>
                <w:rFonts w:hint="eastAsia" w:ascii="宋体" w:hAnsi="宋体" w:eastAsia="宋体" w:cs="宋体"/>
                <w:color w:val="auto"/>
                <w:sz w:val="21"/>
                <w:szCs w:val="21"/>
                <w:lang w:val="en-US" w:eastAsia="zh-CN"/>
              </w:rPr>
              <w:t>亿元</w:t>
            </w:r>
          </w:p>
        </w:tc>
      </w:tr>
      <w:tr w14:paraId="4BAEB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745" w:type="dxa"/>
            <w:vMerge w:val="continue"/>
            <w:tcBorders>
              <w:left w:val="single" w:color="000000" w:sz="6" w:space="0"/>
              <w:right w:val="single" w:color="auto" w:sz="4" w:space="0"/>
            </w:tcBorders>
            <w:shd w:val="clear" w:color="auto" w:fill="auto"/>
            <w:tcMar>
              <w:top w:w="75" w:type="dxa"/>
              <w:left w:w="150" w:type="dxa"/>
              <w:bottom w:w="75" w:type="dxa"/>
              <w:right w:w="150" w:type="dxa"/>
            </w:tcMar>
            <w:vAlign w:val="center"/>
          </w:tcPr>
          <w:p w14:paraId="1B68E437">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504" w:type="dxa"/>
            <w:vMerge w:val="continue"/>
            <w:tcBorders>
              <w:left w:val="single" w:color="auto" w:sz="4" w:space="0"/>
              <w:right w:val="single" w:color="auto" w:sz="4" w:space="0"/>
            </w:tcBorders>
            <w:shd w:val="clear" w:color="auto" w:fill="auto"/>
            <w:tcMar>
              <w:top w:w="75" w:type="dxa"/>
              <w:left w:w="150" w:type="dxa"/>
              <w:bottom w:w="75" w:type="dxa"/>
              <w:right w:w="150" w:type="dxa"/>
            </w:tcMar>
            <w:vAlign w:val="center"/>
          </w:tcPr>
          <w:p w14:paraId="0163B2F3">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329"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2DCBA85B">
            <w:pPr>
              <w:keepNext w:val="0"/>
              <w:keepLines w:val="0"/>
              <w:widowControl/>
              <w:suppressLineNumbers w:val="0"/>
              <w:wordWrap w:val="0"/>
              <w:jc w:val="center"/>
              <w:rPr>
                <w:rFonts w:hint="eastAsia"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color w:val="auto"/>
                <w:spacing w:val="0"/>
                <w:sz w:val="21"/>
                <w:szCs w:val="21"/>
              </w:rPr>
              <w:t>曲港高速公路肃宁互通至京台高速段（肃宁互通至黄骅港段一期工程）主体工程施工L1标段</w:t>
            </w:r>
          </w:p>
        </w:tc>
        <w:tc>
          <w:tcPr>
            <w:tcW w:w="1682"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4EB17B13">
            <w:pPr>
              <w:keepNext w:val="0"/>
              <w:keepLines w:val="0"/>
              <w:widowControl/>
              <w:suppressLineNumbers w:val="0"/>
              <w:wordWrap w:val="0"/>
              <w:jc w:val="center"/>
              <w:rPr>
                <w:rFonts w:hint="eastAsia"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color w:val="auto"/>
                <w:spacing w:val="0"/>
                <w:kern w:val="0"/>
                <w:sz w:val="21"/>
                <w:szCs w:val="21"/>
                <w:shd w:val="clear" w:fill="FFFFFF"/>
                <w:lang w:val="en-US" w:eastAsia="zh-CN" w:bidi="ar"/>
              </w:rPr>
              <w:t>汇通建设集团股份有限公司</w:t>
            </w:r>
          </w:p>
        </w:tc>
        <w:tc>
          <w:tcPr>
            <w:tcW w:w="1148"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0B873741">
            <w:pPr>
              <w:keepNext w:val="0"/>
              <w:keepLines w:val="0"/>
              <w:widowControl/>
              <w:suppressLineNumbers w:val="0"/>
              <w:wordWrap w:val="0"/>
              <w:jc w:val="center"/>
              <w:rPr>
                <w:rFonts w:hint="eastAsia"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color w:val="auto"/>
                <w:spacing w:val="0"/>
                <w:sz w:val="21"/>
                <w:szCs w:val="21"/>
              </w:rPr>
              <w:t>2023年06月15日</w:t>
            </w:r>
          </w:p>
        </w:tc>
        <w:tc>
          <w:tcPr>
            <w:tcW w:w="1501" w:type="dxa"/>
            <w:tcBorders>
              <w:top w:val="single" w:color="000000" w:sz="6" w:space="0"/>
              <w:left w:val="single" w:color="auto" w:sz="4"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096C16A">
            <w:pPr>
              <w:keepNext w:val="0"/>
              <w:keepLines w:val="0"/>
              <w:widowControl/>
              <w:suppressLineNumbers w:val="0"/>
              <w:wordWrap w:val="0"/>
              <w:jc w:val="center"/>
              <w:rPr>
                <w:rFonts w:hint="eastAsia"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color w:val="auto"/>
                <w:spacing w:val="0"/>
                <w:sz w:val="21"/>
                <w:szCs w:val="21"/>
              </w:rPr>
              <w:t>14.20</w:t>
            </w:r>
            <w:r>
              <w:rPr>
                <w:rFonts w:hint="eastAsia" w:ascii="宋体" w:hAnsi="宋体" w:eastAsia="宋体" w:cs="宋体"/>
                <w:color w:val="auto"/>
                <w:sz w:val="21"/>
                <w:szCs w:val="21"/>
                <w:lang w:val="en-US" w:eastAsia="zh-CN"/>
              </w:rPr>
              <w:t>亿元</w:t>
            </w:r>
          </w:p>
        </w:tc>
      </w:tr>
      <w:tr w14:paraId="7E37E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745" w:type="dxa"/>
            <w:vMerge w:val="continue"/>
            <w:tcBorders>
              <w:left w:val="single" w:color="000000" w:sz="6" w:space="0"/>
              <w:right w:val="single" w:color="auto" w:sz="4" w:space="0"/>
            </w:tcBorders>
            <w:shd w:val="clear" w:color="auto" w:fill="auto"/>
            <w:tcMar>
              <w:top w:w="75" w:type="dxa"/>
              <w:left w:w="150" w:type="dxa"/>
              <w:bottom w:w="75" w:type="dxa"/>
              <w:right w:w="150" w:type="dxa"/>
            </w:tcMar>
            <w:vAlign w:val="center"/>
          </w:tcPr>
          <w:p w14:paraId="662C0652">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504" w:type="dxa"/>
            <w:vMerge w:val="continue"/>
            <w:tcBorders>
              <w:left w:val="single" w:color="auto" w:sz="4" w:space="0"/>
              <w:right w:val="single" w:color="auto" w:sz="4" w:space="0"/>
            </w:tcBorders>
            <w:shd w:val="clear" w:color="auto" w:fill="auto"/>
            <w:tcMar>
              <w:top w:w="75" w:type="dxa"/>
              <w:left w:w="150" w:type="dxa"/>
              <w:bottom w:w="75" w:type="dxa"/>
              <w:right w:w="150" w:type="dxa"/>
            </w:tcMar>
            <w:vAlign w:val="center"/>
          </w:tcPr>
          <w:p w14:paraId="119E6B8C">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329"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36A113A1">
            <w:pPr>
              <w:keepNext w:val="0"/>
              <w:keepLines w:val="0"/>
              <w:widowControl/>
              <w:suppressLineNumbers w:val="0"/>
              <w:wordWrap w:val="0"/>
              <w:jc w:val="center"/>
              <w:rPr>
                <w:rFonts w:hint="eastAsia"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color w:val="auto"/>
                <w:spacing w:val="0"/>
                <w:kern w:val="0"/>
                <w:sz w:val="21"/>
                <w:szCs w:val="21"/>
                <w:shd w:val="clear" w:fill="FFFFFF"/>
                <w:lang w:val="en-US" w:eastAsia="zh-CN" w:bidi="ar"/>
              </w:rPr>
              <w:t>曲港高速公路肃宁互通至京台高速段（肃宁互通至黄骅港段一期工程）主体工程施工L8标段</w:t>
            </w:r>
          </w:p>
        </w:tc>
        <w:tc>
          <w:tcPr>
            <w:tcW w:w="1682"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1BA768E9">
            <w:pPr>
              <w:keepNext w:val="0"/>
              <w:keepLines w:val="0"/>
              <w:widowControl/>
              <w:suppressLineNumbers w:val="0"/>
              <w:wordWrap w:val="0"/>
              <w:jc w:val="center"/>
              <w:rPr>
                <w:rFonts w:hint="eastAsia"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color w:val="auto"/>
                <w:spacing w:val="0"/>
                <w:kern w:val="0"/>
                <w:sz w:val="21"/>
                <w:szCs w:val="21"/>
                <w:shd w:val="clear" w:fill="FFFFFF"/>
                <w:lang w:val="en-US" w:eastAsia="zh-CN" w:bidi="ar"/>
              </w:rPr>
              <w:t>沧州路桥工程有限责任公司</w:t>
            </w:r>
          </w:p>
        </w:tc>
        <w:tc>
          <w:tcPr>
            <w:tcW w:w="1148"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3D4C612A">
            <w:pPr>
              <w:keepNext w:val="0"/>
              <w:keepLines w:val="0"/>
              <w:widowControl/>
              <w:suppressLineNumbers w:val="0"/>
              <w:wordWrap w:val="0"/>
              <w:jc w:val="center"/>
              <w:rPr>
                <w:rFonts w:hint="eastAsia"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color w:val="auto"/>
                <w:spacing w:val="0"/>
                <w:kern w:val="0"/>
                <w:sz w:val="21"/>
                <w:szCs w:val="21"/>
                <w:shd w:val="clear" w:fill="FFFFFF"/>
                <w:lang w:val="en-US" w:eastAsia="zh-CN" w:bidi="ar"/>
              </w:rPr>
              <w:t>2023年06月16日</w:t>
            </w:r>
          </w:p>
        </w:tc>
        <w:tc>
          <w:tcPr>
            <w:tcW w:w="1501" w:type="dxa"/>
            <w:tcBorders>
              <w:top w:val="single" w:color="000000" w:sz="6" w:space="0"/>
              <w:left w:val="single" w:color="auto" w:sz="4"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F95A81D">
            <w:pPr>
              <w:keepNext w:val="0"/>
              <w:keepLines w:val="0"/>
              <w:widowControl/>
              <w:suppressLineNumbers w:val="0"/>
              <w:wordWrap w:val="0"/>
              <w:jc w:val="center"/>
              <w:rPr>
                <w:rFonts w:hint="eastAsia"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color w:val="auto"/>
                <w:spacing w:val="0"/>
                <w:kern w:val="0"/>
                <w:sz w:val="21"/>
                <w:szCs w:val="21"/>
                <w:shd w:val="clear" w:fill="FFFFFF"/>
                <w:lang w:val="en-US" w:eastAsia="zh-CN" w:bidi="ar"/>
              </w:rPr>
              <w:t>13.54</w:t>
            </w:r>
            <w:r>
              <w:rPr>
                <w:rFonts w:hint="eastAsia" w:ascii="宋体" w:hAnsi="宋体" w:eastAsia="宋体" w:cs="宋体"/>
                <w:color w:val="auto"/>
                <w:sz w:val="21"/>
                <w:szCs w:val="21"/>
                <w:lang w:val="en-US" w:eastAsia="zh-CN"/>
              </w:rPr>
              <w:t>亿元</w:t>
            </w:r>
          </w:p>
        </w:tc>
      </w:tr>
      <w:tr w14:paraId="210CF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45" w:type="dxa"/>
            <w:vMerge w:val="continue"/>
            <w:tcBorders>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324C387">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504" w:type="dxa"/>
            <w:vMerge w:val="continue"/>
            <w:tcBorders>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33011AAE">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329"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2241CD99">
            <w:pPr>
              <w:keepNext w:val="0"/>
              <w:keepLines w:val="0"/>
              <w:widowControl/>
              <w:suppressLineNumbers w:val="0"/>
              <w:wordWrap w:val="0"/>
              <w:jc w:val="center"/>
              <w:rPr>
                <w:rFonts w:hint="eastAsia"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color w:val="auto"/>
                <w:spacing w:val="0"/>
                <w:kern w:val="0"/>
                <w:sz w:val="21"/>
                <w:szCs w:val="21"/>
                <w:shd w:val="clear" w:fill="FFFFFF"/>
                <w:lang w:val="en-US" w:eastAsia="zh-CN" w:bidi="ar"/>
              </w:rPr>
              <w:t>G2002石家庄绕城高速石家庄西端口收费站至石太枢纽段及G20青银高速石太枢纽至冀晋界段改扩建工程</w:t>
            </w:r>
          </w:p>
        </w:tc>
        <w:tc>
          <w:tcPr>
            <w:tcW w:w="1682"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564B5EBA">
            <w:pPr>
              <w:keepNext w:val="0"/>
              <w:keepLines w:val="0"/>
              <w:widowControl/>
              <w:suppressLineNumbers w:val="0"/>
              <w:wordWrap w:val="0"/>
              <w:jc w:val="center"/>
              <w:rPr>
                <w:rFonts w:hint="eastAsia"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color w:val="auto"/>
                <w:spacing w:val="0"/>
                <w:kern w:val="0"/>
                <w:sz w:val="21"/>
                <w:szCs w:val="21"/>
                <w:shd w:val="clear" w:fill="FFFFFF"/>
                <w:lang w:val="en-US" w:eastAsia="zh-CN" w:bidi="ar"/>
              </w:rPr>
              <w:t>河北交投路桥建设开发有限公司</w:t>
            </w:r>
          </w:p>
        </w:tc>
        <w:tc>
          <w:tcPr>
            <w:tcW w:w="1148"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40410D80">
            <w:pPr>
              <w:keepNext w:val="0"/>
              <w:keepLines w:val="0"/>
              <w:widowControl/>
              <w:suppressLineNumbers w:val="0"/>
              <w:wordWrap w:val="0"/>
              <w:jc w:val="center"/>
              <w:rPr>
                <w:rFonts w:hint="eastAsia"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color w:val="auto"/>
                <w:spacing w:val="0"/>
                <w:kern w:val="0"/>
                <w:sz w:val="21"/>
                <w:szCs w:val="21"/>
                <w:shd w:val="clear" w:fill="FFFFFF"/>
                <w:lang w:val="en-US" w:eastAsia="zh-CN" w:bidi="ar"/>
              </w:rPr>
              <w:t>2022年12月31日</w:t>
            </w:r>
          </w:p>
        </w:tc>
        <w:tc>
          <w:tcPr>
            <w:tcW w:w="1501" w:type="dxa"/>
            <w:tcBorders>
              <w:top w:val="single" w:color="000000" w:sz="6" w:space="0"/>
              <w:left w:val="single" w:color="auto" w:sz="4"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323399F">
            <w:pPr>
              <w:keepNext w:val="0"/>
              <w:keepLines w:val="0"/>
              <w:widowControl/>
              <w:suppressLineNumbers w:val="0"/>
              <w:wordWrap w:val="0"/>
              <w:jc w:val="center"/>
              <w:rPr>
                <w:rFonts w:hint="eastAsia"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color w:val="auto"/>
                <w:spacing w:val="0"/>
                <w:kern w:val="0"/>
                <w:sz w:val="21"/>
                <w:szCs w:val="21"/>
                <w:shd w:val="clear" w:fill="FFFFFF"/>
                <w:lang w:val="en-US" w:eastAsia="zh-CN" w:bidi="ar"/>
              </w:rPr>
              <w:t>11.28</w:t>
            </w:r>
            <w:r>
              <w:rPr>
                <w:rFonts w:hint="eastAsia" w:ascii="宋体" w:hAnsi="宋体" w:eastAsia="宋体" w:cs="宋体"/>
                <w:color w:val="auto"/>
                <w:sz w:val="21"/>
                <w:szCs w:val="21"/>
                <w:lang w:val="en-US" w:eastAsia="zh-CN"/>
              </w:rPr>
              <w:t>亿元</w:t>
            </w:r>
          </w:p>
        </w:tc>
      </w:tr>
      <w:tr w14:paraId="2300F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745" w:type="dxa"/>
            <w:vMerge w:val="restart"/>
            <w:tcBorders>
              <w:top w:val="single" w:color="000000" w:sz="6" w:space="0"/>
              <w:left w:val="single" w:color="000000" w:sz="6" w:space="0"/>
              <w:right w:val="single" w:color="auto" w:sz="4" w:space="0"/>
            </w:tcBorders>
            <w:shd w:val="clear" w:color="auto" w:fill="auto"/>
            <w:tcMar>
              <w:top w:w="75" w:type="dxa"/>
              <w:left w:w="150" w:type="dxa"/>
              <w:bottom w:w="75" w:type="dxa"/>
              <w:right w:w="150" w:type="dxa"/>
            </w:tcMar>
            <w:vAlign w:val="center"/>
          </w:tcPr>
          <w:p w14:paraId="076F478C">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3</w:t>
            </w:r>
          </w:p>
        </w:tc>
        <w:tc>
          <w:tcPr>
            <w:tcW w:w="2504" w:type="dxa"/>
            <w:vMerge w:val="restart"/>
            <w:tcBorders>
              <w:top w:val="single" w:color="000000" w:sz="6" w:space="0"/>
              <w:left w:val="single" w:color="auto" w:sz="4" w:space="0"/>
              <w:right w:val="single" w:color="auto" w:sz="4" w:space="0"/>
            </w:tcBorders>
            <w:shd w:val="clear" w:color="auto" w:fill="auto"/>
            <w:tcMar>
              <w:top w:w="75" w:type="dxa"/>
              <w:left w:w="150" w:type="dxa"/>
              <w:bottom w:w="75" w:type="dxa"/>
              <w:right w:w="150" w:type="dxa"/>
            </w:tcMar>
            <w:vAlign w:val="center"/>
          </w:tcPr>
          <w:p w14:paraId="58804518">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中华联合财产保险股份有限公司河北分公司、中国大地财产保险股份有限公司河北分公司、锦泰财产保险股份有限公河北分公司联合体</w:t>
            </w:r>
          </w:p>
        </w:tc>
        <w:tc>
          <w:tcPr>
            <w:tcW w:w="2329"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4AB6EFD9">
            <w:pPr>
              <w:keepNext w:val="0"/>
              <w:keepLines w:val="0"/>
              <w:widowControl/>
              <w:suppressLineNumbers w:val="0"/>
              <w:wordWrap w:val="0"/>
              <w:jc w:val="center"/>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沪昆国家高速公路安顺至盘州（黔滇界）段扩容工程</w:t>
            </w:r>
          </w:p>
        </w:tc>
        <w:tc>
          <w:tcPr>
            <w:tcW w:w="1682"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426853EE">
            <w:pPr>
              <w:keepNext w:val="0"/>
              <w:keepLines w:val="0"/>
              <w:widowControl/>
              <w:suppressLineNumbers w:val="0"/>
              <w:wordWrap w:val="0"/>
              <w:jc w:val="center"/>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贵州安盘高速公路有限责任公司</w:t>
            </w:r>
          </w:p>
        </w:tc>
        <w:tc>
          <w:tcPr>
            <w:tcW w:w="1148"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371B6778">
            <w:pPr>
              <w:keepNext w:val="0"/>
              <w:keepLines w:val="0"/>
              <w:widowControl/>
              <w:suppressLineNumbers w:val="0"/>
              <w:wordWrap w:val="0"/>
              <w:jc w:val="center"/>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2023年03月10日</w:t>
            </w:r>
          </w:p>
        </w:tc>
        <w:tc>
          <w:tcPr>
            <w:tcW w:w="1501" w:type="dxa"/>
            <w:tcBorders>
              <w:top w:val="single" w:color="000000" w:sz="6" w:space="0"/>
              <w:left w:val="single" w:color="auto" w:sz="4"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47C65DC">
            <w:pPr>
              <w:keepNext w:val="0"/>
              <w:keepLines w:val="0"/>
              <w:widowControl/>
              <w:suppressLineNumbers w:val="0"/>
              <w:wordWrap w:val="0"/>
              <w:jc w:val="center"/>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130.32亿元</w:t>
            </w:r>
          </w:p>
        </w:tc>
      </w:tr>
      <w:tr w14:paraId="5C5C6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45" w:type="dxa"/>
            <w:vMerge w:val="continue"/>
            <w:tcBorders>
              <w:left w:val="single" w:color="000000" w:sz="6" w:space="0"/>
              <w:right w:val="single" w:color="auto" w:sz="4" w:space="0"/>
            </w:tcBorders>
            <w:shd w:val="clear" w:color="auto" w:fill="auto"/>
            <w:tcMar>
              <w:top w:w="75" w:type="dxa"/>
              <w:left w:w="150" w:type="dxa"/>
              <w:bottom w:w="75" w:type="dxa"/>
              <w:right w:w="150" w:type="dxa"/>
            </w:tcMar>
            <w:vAlign w:val="center"/>
          </w:tcPr>
          <w:p w14:paraId="25E09C4F">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504" w:type="dxa"/>
            <w:vMerge w:val="continue"/>
            <w:tcBorders>
              <w:left w:val="single" w:color="auto" w:sz="4" w:space="0"/>
              <w:right w:val="single" w:color="auto" w:sz="4" w:space="0"/>
            </w:tcBorders>
            <w:shd w:val="clear" w:color="auto" w:fill="auto"/>
            <w:tcMar>
              <w:top w:w="75" w:type="dxa"/>
              <w:left w:w="150" w:type="dxa"/>
              <w:bottom w:w="75" w:type="dxa"/>
              <w:right w:w="150" w:type="dxa"/>
            </w:tcMar>
            <w:vAlign w:val="top"/>
          </w:tcPr>
          <w:p w14:paraId="6E20CC32">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p>
        </w:tc>
        <w:tc>
          <w:tcPr>
            <w:tcW w:w="2329"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6708D427">
            <w:pPr>
              <w:keepNext w:val="0"/>
              <w:keepLines w:val="0"/>
              <w:widowControl/>
              <w:suppressLineNumbers w:val="0"/>
              <w:wordWrap w:val="0"/>
              <w:jc w:val="center"/>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G7522贵阳至北海高速公路贵阳至平塘（黔桂界）段GPBX-2标段</w:t>
            </w:r>
          </w:p>
        </w:tc>
        <w:tc>
          <w:tcPr>
            <w:tcW w:w="1682"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3DCC303F">
            <w:pPr>
              <w:keepNext w:val="0"/>
              <w:keepLines w:val="0"/>
              <w:widowControl/>
              <w:suppressLineNumbers w:val="0"/>
              <w:wordWrap w:val="0"/>
              <w:jc w:val="center"/>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贵州贵平高速公路有限公司</w:t>
            </w:r>
          </w:p>
        </w:tc>
        <w:tc>
          <w:tcPr>
            <w:tcW w:w="1148"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787C052A">
            <w:pPr>
              <w:keepNext w:val="0"/>
              <w:keepLines w:val="0"/>
              <w:widowControl/>
              <w:suppressLineNumbers w:val="0"/>
              <w:wordWrap w:val="0"/>
              <w:jc w:val="center"/>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2023年07月04日</w:t>
            </w:r>
          </w:p>
        </w:tc>
        <w:tc>
          <w:tcPr>
            <w:tcW w:w="1501" w:type="dxa"/>
            <w:tcBorders>
              <w:top w:val="single" w:color="000000" w:sz="6" w:space="0"/>
              <w:left w:val="single" w:color="auto" w:sz="4"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23649BC">
            <w:pPr>
              <w:keepNext w:val="0"/>
              <w:keepLines w:val="0"/>
              <w:widowControl/>
              <w:suppressLineNumbers w:val="0"/>
              <w:wordWrap w:val="0"/>
              <w:jc w:val="center"/>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54.11亿元</w:t>
            </w:r>
          </w:p>
        </w:tc>
      </w:tr>
      <w:tr w14:paraId="788B5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745" w:type="dxa"/>
            <w:vMerge w:val="continue"/>
            <w:tcBorders>
              <w:left w:val="single" w:color="000000" w:sz="6" w:space="0"/>
              <w:right w:val="single" w:color="auto" w:sz="4" w:space="0"/>
            </w:tcBorders>
            <w:shd w:val="clear" w:color="auto" w:fill="auto"/>
            <w:tcMar>
              <w:top w:w="75" w:type="dxa"/>
              <w:left w:w="150" w:type="dxa"/>
              <w:bottom w:w="75" w:type="dxa"/>
              <w:right w:w="150" w:type="dxa"/>
            </w:tcMar>
            <w:vAlign w:val="center"/>
          </w:tcPr>
          <w:p w14:paraId="38EE15C2">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504" w:type="dxa"/>
            <w:vMerge w:val="continue"/>
            <w:tcBorders>
              <w:left w:val="single" w:color="auto" w:sz="4" w:space="0"/>
              <w:right w:val="single" w:color="auto" w:sz="4" w:space="0"/>
            </w:tcBorders>
            <w:shd w:val="clear" w:color="auto" w:fill="auto"/>
            <w:tcMar>
              <w:top w:w="75" w:type="dxa"/>
              <w:left w:w="150" w:type="dxa"/>
              <w:bottom w:w="75" w:type="dxa"/>
              <w:right w:w="150" w:type="dxa"/>
            </w:tcMar>
            <w:vAlign w:val="top"/>
          </w:tcPr>
          <w:p w14:paraId="230922BD">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p>
        </w:tc>
        <w:tc>
          <w:tcPr>
            <w:tcW w:w="2329"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4E80974A">
            <w:pPr>
              <w:keepNext w:val="0"/>
              <w:keepLines w:val="0"/>
              <w:widowControl/>
              <w:suppressLineNumbers w:val="0"/>
              <w:wordWrap w:val="0"/>
              <w:jc w:val="center"/>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秦皇岛至沈阳高速公路松岭门至沈阳段工程</w:t>
            </w:r>
          </w:p>
        </w:tc>
        <w:tc>
          <w:tcPr>
            <w:tcW w:w="1682"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7DA1F58F">
            <w:pPr>
              <w:keepNext w:val="0"/>
              <w:keepLines w:val="0"/>
              <w:widowControl/>
              <w:suppressLineNumbers w:val="0"/>
              <w:wordWrap w:val="0"/>
              <w:jc w:val="center"/>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辽宁中交秦沈高速公路有限公司</w:t>
            </w:r>
          </w:p>
        </w:tc>
        <w:tc>
          <w:tcPr>
            <w:tcW w:w="1148"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799FF8FA">
            <w:pPr>
              <w:keepNext w:val="0"/>
              <w:keepLines w:val="0"/>
              <w:widowControl/>
              <w:suppressLineNumbers w:val="0"/>
              <w:wordWrap w:val="0"/>
              <w:jc w:val="center"/>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2025年03月12日</w:t>
            </w:r>
          </w:p>
        </w:tc>
        <w:tc>
          <w:tcPr>
            <w:tcW w:w="1501" w:type="dxa"/>
            <w:tcBorders>
              <w:top w:val="single" w:color="000000" w:sz="6" w:space="0"/>
              <w:left w:val="single" w:color="auto" w:sz="4"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14A1BEC">
            <w:pPr>
              <w:keepNext w:val="0"/>
              <w:keepLines w:val="0"/>
              <w:widowControl/>
              <w:suppressLineNumbers w:val="0"/>
              <w:wordWrap w:val="0"/>
              <w:jc w:val="center"/>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164.95亿元</w:t>
            </w:r>
          </w:p>
        </w:tc>
      </w:tr>
      <w:tr w14:paraId="09F1C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45" w:type="dxa"/>
            <w:vMerge w:val="continue"/>
            <w:tcBorders>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75B8384">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center"/>
              <w:textAlignment w:val="auto"/>
              <w:rPr>
                <w:rFonts w:hint="eastAsia" w:ascii="宋体" w:hAnsi="宋体" w:eastAsia="宋体" w:cs="宋体"/>
                <w:i w:val="0"/>
                <w:iCs w:val="0"/>
                <w:caps w:val="0"/>
                <w:color w:val="auto"/>
                <w:spacing w:val="0"/>
                <w:kern w:val="0"/>
                <w:sz w:val="21"/>
                <w:szCs w:val="21"/>
                <w:lang w:val="en-US" w:eastAsia="zh-CN" w:bidi="ar"/>
              </w:rPr>
            </w:pPr>
          </w:p>
        </w:tc>
        <w:tc>
          <w:tcPr>
            <w:tcW w:w="2504" w:type="dxa"/>
            <w:vMerge w:val="continue"/>
            <w:tcBorders>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top"/>
          </w:tcPr>
          <w:p w14:paraId="6831D2D9">
            <w:pPr>
              <w:keepNext w:val="0"/>
              <w:keepLines w:val="0"/>
              <w:pageBreakBefore w:val="0"/>
              <w:widowControl/>
              <w:suppressLineNumbers w:val="0"/>
              <w:kinsoku/>
              <w:wordWrap w:val="0"/>
              <w:overflowPunct/>
              <w:topLinePunct w:val="0"/>
              <w:autoSpaceDE/>
              <w:autoSpaceDN/>
              <w:bidi w:val="0"/>
              <w:adjustRightInd/>
              <w:snapToGrid/>
              <w:ind w:left="-42" w:leftChars="-20" w:right="-42" w:rightChars="-20"/>
              <w:jc w:val="left"/>
              <w:textAlignment w:val="auto"/>
              <w:rPr>
                <w:rFonts w:hint="eastAsia" w:ascii="宋体" w:hAnsi="宋体" w:eastAsia="宋体" w:cs="宋体"/>
                <w:i w:val="0"/>
                <w:iCs w:val="0"/>
                <w:caps w:val="0"/>
                <w:color w:val="auto"/>
                <w:spacing w:val="0"/>
                <w:kern w:val="0"/>
                <w:sz w:val="21"/>
                <w:szCs w:val="21"/>
                <w:lang w:val="en-US" w:eastAsia="zh-CN" w:bidi="ar"/>
              </w:rPr>
            </w:pPr>
          </w:p>
        </w:tc>
        <w:tc>
          <w:tcPr>
            <w:tcW w:w="2329"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050122CA">
            <w:pPr>
              <w:keepNext w:val="0"/>
              <w:keepLines w:val="0"/>
              <w:widowControl/>
              <w:suppressLineNumbers w:val="0"/>
              <w:wordWrap w:val="0"/>
              <w:jc w:val="center"/>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兰考至沈丘高速公路兰考至太康段工程</w:t>
            </w:r>
          </w:p>
        </w:tc>
        <w:tc>
          <w:tcPr>
            <w:tcW w:w="1682"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615B1053">
            <w:pPr>
              <w:keepNext w:val="0"/>
              <w:keepLines w:val="0"/>
              <w:widowControl/>
              <w:suppressLineNumbers w:val="0"/>
              <w:wordWrap w:val="0"/>
              <w:jc w:val="center"/>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河南交投兰太高速公路有限公司</w:t>
            </w:r>
          </w:p>
        </w:tc>
        <w:tc>
          <w:tcPr>
            <w:tcW w:w="1148" w:type="dxa"/>
            <w:tcBorders>
              <w:top w:val="single" w:color="000000" w:sz="6" w:space="0"/>
              <w:left w:val="single" w:color="auto" w:sz="4" w:space="0"/>
              <w:bottom w:val="single" w:color="000000" w:sz="6" w:space="0"/>
              <w:right w:val="single" w:color="auto" w:sz="4" w:space="0"/>
            </w:tcBorders>
            <w:shd w:val="clear" w:color="auto" w:fill="auto"/>
            <w:tcMar>
              <w:top w:w="75" w:type="dxa"/>
              <w:left w:w="150" w:type="dxa"/>
              <w:bottom w:w="75" w:type="dxa"/>
              <w:right w:w="150" w:type="dxa"/>
            </w:tcMar>
            <w:vAlign w:val="center"/>
          </w:tcPr>
          <w:p w14:paraId="05CD2744">
            <w:pPr>
              <w:keepNext w:val="0"/>
              <w:keepLines w:val="0"/>
              <w:widowControl/>
              <w:suppressLineNumbers w:val="0"/>
              <w:wordWrap w:val="0"/>
              <w:jc w:val="center"/>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2023年05月17日</w:t>
            </w:r>
          </w:p>
        </w:tc>
        <w:tc>
          <w:tcPr>
            <w:tcW w:w="1501" w:type="dxa"/>
            <w:tcBorders>
              <w:top w:val="single" w:color="000000" w:sz="6" w:space="0"/>
              <w:left w:val="single" w:color="auto" w:sz="4"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9B76E1E">
            <w:pPr>
              <w:keepNext w:val="0"/>
              <w:keepLines w:val="0"/>
              <w:widowControl/>
              <w:suppressLineNumbers w:val="0"/>
              <w:wordWrap w:val="0"/>
              <w:jc w:val="center"/>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18.5亿元</w:t>
            </w:r>
          </w:p>
        </w:tc>
      </w:tr>
    </w:tbl>
    <w:p w14:paraId="1F9A0767">
      <w:pPr>
        <w:rPr>
          <w:rFonts w:hint="eastAsia" w:asciiTheme="minorEastAsia" w:hAnsiTheme="minorEastAsia" w:eastAsiaTheme="minorEastAsia" w:cstheme="minorEastAsia"/>
          <w:vanish/>
          <w:sz w:val="21"/>
          <w:szCs w:val="21"/>
        </w:rPr>
      </w:pPr>
    </w:p>
    <w:p w14:paraId="2D334298">
      <w:pPr>
        <w:rPr>
          <w:rFonts w:hint="eastAsia" w:asciiTheme="minorEastAsia" w:hAnsiTheme="minorEastAsia" w:eastAsiaTheme="minorEastAsia" w:cstheme="minorEastAsia"/>
          <w:vanish/>
          <w:sz w:val="21"/>
          <w:szCs w:val="21"/>
        </w:rPr>
      </w:pPr>
    </w:p>
    <w:tbl>
      <w:tblPr>
        <w:tblStyle w:val="6"/>
        <w:tblW w:w="991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9911"/>
      </w:tblGrid>
      <w:tr w14:paraId="23413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911" w:type="dxa"/>
            <w:tcBorders>
              <w:top w:val="nil"/>
              <w:left w:val="nil"/>
              <w:bottom w:val="single" w:color="auto" w:sz="4" w:space="0"/>
              <w:right w:val="nil"/>
            </w:tcBorders>
            <w:shd w:val="clear" w:color="auto" w:fill="auto"/>
            <w:tcMar>
              <w:top w:w="75" w:type="dxa"/>
              <w:left w:w="150" w:type="dxa"/>
              <w:bottom w:w="75" w:type="dxa"/>
              <w:right w:w="150" w:type="dxa"/>
            </w:tcMar>
            <w:vAlign w:val="top"/>
          </w:tcPr>
          <w:p w14:paraId="1330B8DC">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cstheme="minorEastAsia"/>
                <w:b/>
                <w:bCs/>
                <w:i w:val="0"/>
                <w:iCs w:val="0"/>
                <w:caps w:val="0"/>
                <w:color w:val="4C4948"/>
                <w:spacing w:val="0"/>
                <w:kern w:val="0"/>
                <w:sz w:val="21"/>
                <w:szCs w:val="21"/>
                <w:shd w:val="clear" w:fill="F3F3F3"/>
                <w:lang w:val="en-US" w:eastAsia="zh-CN" w:bidi="ar"/>
              </w:rPr>
              <w:t>4、</w:t>
            </w:r>
            <w:r>
              <w:rPr>
                <w:rFonts w:hint="eastAsia" w:asciiTheme="minorEastAsia" w:hAnsiTheme="minorEastAsia" w:eastAsiaTheme="minorEastAsia" w:cstheme="minorEastAsia"/>
                <w:b/>
                <w:bCs/>
                <w:i w:val="0"/>
                <w:iCs w:val="0"/>
                <w:caps w:val="0"/>
                <w:color w:val="4C4948"/>
                <w:spacing w:val="0"/>
                <w:kern w:val="0"/>
                <w:sz w:val="21"/>
                <w:szCs w:val="21"/>
                <w:shd w:val="clear" w:fill="F3F3F3"/>
                <w:lang w:val="en-US" w:eastAsia="zh-CN" w:bidi="ar"/>
              </w:rPr>
              <w:t>否决投标单位及理由</w:t>
            </w:r>
          </w:p>
        </w:tc>
      </w:tr>
      <w:tr w14:paraId="0CDC7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911" w:type="dxa"/>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top"/>
          </w:tcPr>
          <w:p w14:paraId="39AE8FC3">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无</w:t>
            </w:r>
          </w:p>
        </w:tc>
      </w:tr>
    </w:tbl>
    <w:p w14:paraId="0F230F19">
      <w:pPr>
        <w:rPr>
          <w:rFonts w:hint="eastAsia" w:asciiTheme="minorEastAsia" w:hAnsiTheme="minorEastAsia" w:eastAsiaTheme="minorEastAsia" w:cstheme="minorEastAsia"/>
          <w:vanish/>
          <w:sz w:val="21"/>
          <w:szCs w:val="21"/>
        </w:rPr>
      </w:pPr>
    </w:p>
    <w:tbl>
      <w:tblPr>
        <w:tblStyle w:val="6"/>
        <w:tblW w:w="99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9922"/>
      </w:tblGrid>
      <w:tr w14:paraId="42ED9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c>
          <w:tcPr>
            <w:tcW w:w="9922" w:type="dxa"/>
            <w:tcBorders>
              <w:top w:val="nil"/>
              <w:left w:val="nil"/>
              <w:bottom w:val="single" w:color="auto" w:sz="4" w:space="0"/>
              <w:right w:val="nil"/>
            </w:tcBorders>
            <w:shd w:val="clear" w:color="auto" w:fill="auto"/>
            <w:tcMar>
              <w:top w:w="75" w:type="dxa"/>
              <w:left w:w="150" w:type="dxa"/>
              <w:bottom w:w="75" w:type="dxa"/>
              <w:right w:w="150" w:type="dxa"/>
            </w:tcMar>
            <w:vAlign w:val="top"/>
          </w:tcPr>
          <w:p w14:paraId="5C640291">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cstheme="minorEastAsia"/>
                <w:b/>
                <w:bCs/>
                <w:i w:val="0"/>
                <w:iCs w:val="0"/>
                <w:caps w:val="0"/>
                <w:color w:val="4C4948"/>
                <w:spacing w:val="0"/>
                <w:kern w:val="0"/>
                <w:sz w:val="21"/>
                <w:szCs w:val="21"/>
                <w:shd w:val="clear" w:fill="F3F3F3"/>
                <w:lang w:val="en-US" w:eastAsia="zh-CN" w:bidi="ar"/>
              </w:rPr>
              <w:t>5、</w:t>
            </w:r>
            <w:r>
              <w:rPr>
                <w:rFonts w:hint="eastAsia" w:asciiTheme="minorEastAsia" w:hAnsiTheme="minorEastAsia" w:eastAsiaTheme="minorEastAsia" w:cstheme="minorEastAsia"/>
                <w:b/>
                <w:bCs/>
                <w:i w:val="0"/>
                <w:iCs w:val="0"/>
                <w:caps w:val="0"/>
                <w:color w:val="4C4948"/>
                <w:spacing w:val="0"/>
                <w:kern w:val="0"/>
                <w:sz w:val="21"/>
                <w:szCs w:val="21"/>
                <w:shd w:val="clear" w:fill="F3F3F3"/>
                <w:lang w:val="en-US" w:eastAsia="zh-CN" w:bidi="ar"/>
              </w:rPr>
              <w:t>全部投标单位</w:t>
            </w:r>
          </w:p>
        </w:tc>
      </w:tr>
      <w:tr w14:paraId="430AA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922" w:type="dxa"/>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top"/>
          </w:tcPr>
          <w:p w14:paraId="3A1737DB">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中国人寿财产保险股份有限公司河北省分公司、中国平安财产保险股份有限公司河北分公司、中国太平洋财产保险股份有限公司河北分公司联合体；中国人民财产保险股份有限公司河北省分公司、燕赵财产保险股份有限公司河北分公司、黄河财产保险股份有限公司石家庄中心支公司、太平财产保险有限公司河北分公司、永诚财产保险股份有限公司河北分公司联合体；中华联合财产保险股份有限公司河北分公司、中国大地财产保险股份有限公司河北分公司、锦泰财产保险股份有限公河北分公司联合体。</w:t>
            </w:r>
          </w:p>
        </w:tc>
      </w:tr>
    </w:tbl>
    <w:p w14:paraId="39F2B740">
      <w:pPr>
        <w:rPr>
          <w:rFonts w:hint="eastAsia" w:asciiTheme="minorEastAsia" w:hAnsiTheme="minorEastAsia" w:eastAsiaTheme="minorEastAsia" w:cstheme="minorEastAsia"/>
          <w:vanish/>
          <w:sz w:val="21"/>
          <w:szCs w:val="21"/>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9484"/>
      </w:tblGrid>
      <w:tr w14:paraId="003F9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3140" w:type="dxa"/>
            <w:tcBorders>
              <w:top w:val="nil"/>
              <w:left w:val="nil"/>
              <w:bottom w:val="single" w:color="auto" w:sz="4" w:space="0"/>
              <w:right w:val="nil"/>
            </w:tcBorders>
            <w:shd w:val="clear" w:color="auto" w:fill="auto"/>
            <w:tcMar>
              <w:top w:w="75" w:type="dxa"/>
              <w:left w:w="150" w:type="dxa"/>
              <w:bottom w:w="75" w:type="dxa"/>
              <w:right w:w="150" w:type="dxa"/>
            </w:tcMar>
            <w:vAlign w:val="top"/>
          </w:tcPr>
          <w:p w14:paraId="588C1C48">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sz w:val="21"/>
                <w:szCs w:val="21"/>
              </w:rPr>
            </w:pPr>
            <w:r>
              <w:rPr>
                <w:rStyle w:val="8"/>
                <w:rFonts w:hint="eastAsia" w:asciiTheme="minorEastAsia" w:hAnsiTheme="minorEastAsia" w:cstheme="minorEastAsia"/>
                <w:b/>
                <w:bCs/>
                <w:i w:val="0"/>
                <w:iCs w:val="0"/>
                <w:caps w:val="0"/>
                <w:color w:val="4C4948"/>
                <w:spacing w:val="0"/>
                <w:kern w:val="0"/>
                <w:sz w:val="21"/>
                <w:szCs w:val="21"/>
                <w:shd w:val="clear" w:fill="F3F3F3"/>
                <w:lang w:val="en-US" w:eastAsia="zh-CN" w:bidi="ar"/>
              </w:rPr>
              <w:t>6、</w:t>
            </w:r>
            <w:r>
              <w:rPr>
                <w:rStyle w:val="8"/>
                <w:rFonts w:hint="eastAsia" w:asciiTheme="minorEastAsia" w:hAnsiTheme="minorEastAsia" w:eastAsiaTheme="minorEastAsia" w:cstheme="minorEastAsia"/>
                <w:b/>
                <w:bCs/>
                <w:i w:val="0"/>
                <w:iCs w:val="0"/>
                <w:caps w:val="0"/>
                <w:color w:val="4C4948"/>
                <w:spacing w:val="0"/>
                <w:kern w:val="0"/>
                <w:sz w:val="21"/>
                <w:szCs w:val="21"/>
                <w:shd w:val="clear" w:fill="F3F3F3"/>
                <w:lang w:val="en-US" w:eastAsia="zh-CN" w:bidi="ar"/>
              </w:rPr>
              <w:t>提出异议渠道和方式</w:t>
            </w:r>
          </w:p>
        </w:tc>
      </w:tr>
      <w:tr w14:paraId="63973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3140" w:type="dxa"/>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top"/>
          </w:tcPr>
          <w:p w14:paraId="3B902833">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投标人或其他利害关系人对本招标项目的评标结果有异议的，可在公示期向招标人或招标代理机构提出。</w:t>
            </w:r>
          </w:p>
        </w:tc>
      </w:tr>
    </w:tbl>
    <w:p w14:paraId="2153F901">
      <w:pPr>
        <w:rPr>
          <w:rFonts w:hint="eastAsia" w:asciiTheme="minorEastAsia" w:hAnsiTheme="minorEastAsia" w:eastAsiaTheme="minorEastAsia" w:cstheme="minorEastAsia"/>
          <w:vanish/>
          <w:sz w:val="21"/>
          <w:szCs w:val="21"/>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199"/>
        <w:gridCol w:w="3241"/>
        <w:gridCol w:w="1632"/>
        <w:gridCol w:w="3412"/>
      </w:tblGrid>
      <w:tr w14:paraId="16161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gridSpan w:val="4"/>
            <w:tcBorders>
              <w:top w:val="nil"/>
              <w:left w:val="nil"/>
              <w:bottom w:val="single" w:color="auto" w:sz="4" w:space="0"/>
              <w:right w:val="nil"/>
            </w:tcBorders>
            <w:shd w:val="clear" w:color="auto" w:fill="auto"/>
            <w:tcMar>
              <w:top w:w="75" w:type="dxa"/>
              <w:left w:w="150" w:type="dxa"/>
              <w:bottom w:w="75" w:type="dxa"/>
              <w:right w:w="150" w:type="dxa"/>
            </w:tcMar>
            <w:vAlign w:val="top"/>
          </w:tcPr>
          <w:p w14:paraId="39A58B79">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cstheme="minorEastAsia"/>
                <w:b/>
                <w:bCs/>
                <w:i w:val="0"/>
                <w:iCs w:val="0"/>
                <w:caps w:val="0"/>
                <w:color w:val="4C4948"/>
                <w:spacing w:val="0"/>
                <w:kern w:val="0"/>
                <w:sz w:val="21"/>
                <w:szCs w:val="21"/>
                <w:shd w:val="clear" w:fill="F3F3F3"/>
                <w:lang w:val="en-US" w:eastAsia="zh-CN" w:bidi="ar"/>
              </w:rPr>
              <w:t>7、</w:t>
            </w:r>
            <w:r>
              <w:rPr>
                <w:rFonts w:hint="eastAsia" w:asciiTheme="minorEastAsia" w:hAnsiTheme="minorEastAsia" w:eastAsiaTheme="minorEastAsia" w:cstheme="minorEastAsia"/>
                <w:b/>
                <w:bCs/>
                <w:i w:val="0"/>
                <w:iCs w:val="0"/>
                <w:caps w:val="0"/>
                <w:color w:val="4C4948"/>
                <w:spacing w:val="0"/>
                <w:kern w:val="0"/>
                <w:sz w:val="21"/>
                <w:szCs w:val="21"/>
                <w:shd w:val="clear" w:fill="F3F3F3"/>
                <w:lang w:val="en-US" w:eastAsia="zh-CN" w:bidi="ar"/>
              </w:rPr>
              <w:t>联系方式</w:t>
            </w:r>
          </w:p>
        </w:tc>
      </w:tr>
      <w:tr w14:paraId="68A96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199" w:type="dxa"/>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top"/>
          </w:tcPr>
          <w:p w14:paraId="4B12FD06">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b/>
                <w:bCs/>
                <w:i w:val="0"/>
                <w:iCs w:val="0"/>
                <w:caps w:val="0"/>
                <w:color w:val="4C4948"/>
                <w:spacing w:val="0"/>
                <w:kern w:val="0"/>
                <w:sz w:val="21"/>
                <w:szCs w:val="21"/>
                <w:shd w:val="clear" w:fill="F3F3F3"/>
                <w:lang w:val="en-US" w:eastAsia="zh-CN" w:bidi="ar"/>
              </w:rPr>
              <w:t>招标人：</w:t>
            </w:r>
          </w:p>
        </w:tc>
        <w:tc>
          <w:tcPr>
            <w:tcW w:w="3241" w:type="dxa"/>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top"/>
          </w:tcPr>
          <w:p w14:paraId="531DE282">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河北高速秦沈高速公路有限公司</w:t>
            </w:r>
          </w:p>
        </w:tc>
        <w:tc>
          <w:tcPr>
            <w:tcW w:w="1632" w:type="dxa"/>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top"/>
          </w:tcPr>
          <w:p w14:paraId="5D7543BF">
            <w:pPr>
              <w:keepNext w:val="0"/>
              <w:keepLines w:val="0"/>
              <w:pageBreakBefore w:val="0"/>
              <w:widowControl/>
              <w:suppressLineNumbers w:val="0"/>
              <w:tabs>
                <w:tab w:val="left" w:pos="1260"/>
              </w:tabs>
              <w:kinsoku/>
              <w:wordWrap w:val="0"/>
              <w:overflowPunct/>
              <w:topLinePunct w:val="0"/>
              <w:autoSpaceDE/>
              <w:autoSpaceDN/>
              <w:bidi w:val="0"/>
              <w:adjustRightInd w:val="0"/>
              <w:snapToGrid/>
              <w:ind w:right="-128" w:rightChars="-61"/>
              <w:jc w:val="left"/>
              <w:textAlignment w:val="auto"/>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b/>
                <w:bCs/>
                <w:i w:val="0"/>
                <w:iCs w:val="0"/>
                <w:caps w:val="0"/>
                <w:color w:val="4C4948"/>
                <w:spacing w:val="0"/>
                <w:kern w:val="0"/>
                <w:sz w:val="21"/>
                <w:szCs w:val="21"/>
                <w:shd w:val="clear" w:fill="F3F3F3"/>
                <w:lang w:val="en-US" w:eastAsia="zh-CN" w:bidi="ar"/>
              </w:rPr>
              <w:t>招标代理机构：</w:t>
            </w:r>
          </w:p>
        </w:tc>
        <w:tc>
          <w:tcPr>
            <w:tcW w:w="3412" w:type="dxa"/>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top"/>
          </w:tcPr>
          <w:p w14:paraId="2AB5122D">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瑞和安惠项目管理集团有限公司</w:t>
            </w:r>
          </w:p>
        </w:tc>
      </w:tr>
      <w:tr w14:paraId="0C5E0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199" w:type="dxa"/>
            <w:tcBorders>
              <w:top w:val="single" w:color="auto" w:sz="4"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top"/>
          </w:tcPr>
          <w:p w14:paraId="49AA862E">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b/>
                <w:bCs/>
                <w:i w:val="0"/>
                <w:iCs w:val="0"/>
                <w:caps w:val="0"/>
                <w:color w:val="4C4948"/>
                <w:spacing w:val="0"/>
                <w:kern w:val="0"/>
                <w:sz w:val="21"/>
                <w:szCs w:val="21"/>
                <w:shd w:val="clear" w:fill="F3F3F3"/>
                <w:lang w:val="en-US" w:eastAsia="zh-CN" w:bidi="ar"/>
              </w:rPr>
              <w:t>联系人:</w:t>
            </w:r>
          </w:p>
        </w:tc>
        <w:tc>
          <w:tcPr>
            <w:tcW w:w="3241" w:type="dxa"/>
            <w:tcBorders>
              <w:top w:val="single" w:color="auto" w:sz="4"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top"/>
          </w:tcPr>
          <w:p w14:paraId="44F61142">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sz w:val="21"/>
                <w:szCs w:val="21"/>
              </w:rPr>
            </w:pPr>
            <w:r>
              <w:rPr>
                <w:rFonts w:hint="eastAsia" w:ascii="宋体" w:hAnsi="宋体"/>
                <w:sz w:val="21"/>
                <w:szCs w:val="21"/>
                <w:highlight w:val="none"/>
                <w:lang w:eastAsia="zh-CN"/>
              </w:rPr>
              <w:t>甄旭明、</w:t>
            </w:r>
            <w:r>
              <w:rPr>
                <w:rFonts w:hint="eastAsia" w:ascii="宋体" w:hAnsi="宋体"/>
                <w:sz w:val="21"/>
                <w:szCs w:val="21"/>
                <w:highlight w:val="none"/>
                <w:lang w:val="en-US" w:eastAsia="zh-CN"/>
              </w:rPr>
              <w:t>崔姗</w:t>
            </w:r>
          </w:p>
        </w:tc>
        <w:tc>
          <w:tcPr>
            <w:tcW w:w="1632" w:type="dxa"/>
            <w:tcBorders>
              <w:top w:val="single" w:color="auto" w:sz="4"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top"/>
          </w:tcPr>
          <w:p w14:paraId="4ED55F4E">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b/>
                <w:bCs/>
                <w:i w:val="0"/>
                <w:iCs w:val="0"/>
                <w:caps w:val="0"/>
                <w:color w:val="4C4948"/>
                <w:spacing w:val="0"/>
                <w:kern w:val="0"/>
                <w:sz w:val="21"/>
                <w:szCs w:val="21"/>
                <w:shd w:val="clear" w:fill="F3F3F3"/>
                <w:lang w:val="en-US" w:eastAsia="zh-CN" w:bidi="ar"/>
              </w:rPr>
              <w:t>联系人:</w:t>
            </w:r>
          </w:p>
        </w:tc>
        <w:tc>
          <w:tcPr>
            <w:tcW w:w="3412" w:type="dxa"/>
            <w:tcBorders>
              <w:top w:val="single" w:color="auto" w:sz="4"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top"/>
          </w:tcPr>
          <w:p w14:paraId="76C59102">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sz w:val="21"/>
                <w:szCs w:val="21"/>
              </w:rPr>
            </w:pPr>
            <w:r>
              <w:rPr>
                <w:rFonts w:hint="eastAsia" w:ascii="宋体" w:hAnsi="宋体"/>
                <w:sz w:val="21"/>
                <w:szCs w:val="21"/>
                <w:highlight w:val="none"/>
                <w:lang w:eastAsia="zh-CN"/>
              </w:rPr>
              <w:t>黎亚林</w:t>
            </w:r>
          </w:p>
        </w:tc>
      </w:tr>
      <w:tr w14:paraId="7528E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19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top"/>
          </w:tcPr>
          <w:p w14:paraId="1F86929A">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b/>
                <w:bCs/>
                <w:i w:val="0"/>
                <w:iCs w:val="0"/>
                <w:caps w:val="0"/>
                <w:color w:val="4C4948"/>
                <w:spacing w:val="0"/>
                <w:kern w:val="0"/>
                <w:sz w:val="21"/>
                <w:szCs w:val="21"/>
                <w:shd w:val="clear" w:fill="F3F3F3"/>
                <w:lang w:val="en-US" w:eastAsia="zh-CN" w:bidi="ar"/>
              </w:rPr>
              <w:t>地址:</w:t>
            </w:r>
          </w:p>
        </w:tc>
        <w:tc>
          <w:tcPr>
            <w:tcW w:w="324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top"/>
          </w:tcPr>
          <w:p w14:paraId="4FCD8F07">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sz w:val="21"/>
                <w:szCs w:val="21"/>
              </w:rPr>
            </w:pPr>
            <w:r>
              <w:rPr>
                <w:rFonts w:hint="eastAsia" w:ascii="宋体" w:hAnsi="宋体"/>
                <w:sz w:val="21"/>
                <w:szCs w:val="21"/>
                <w:highlight w:val="none"/>
                <w:lang w:eastAsia="zh-CN"/>
              </w:rPr>
              <w:t>河北省秦皇岛市海港区燕山大街21号</w:t>
            </w:r>
          </w:p>
        </w:tc>
        <w:tc>
          <w:tcPr>
            <w:tcW w:w="163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top"/>
          </w:tcPr>
          <w:p w14:paraId="186D182A">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b/>
                <w:bCs/>
                <w:i w:val="0"/>
                <w:iCs w:val="0"/>
                <w:caps w:val="0"/>
                <w:color w:val="4C4948"/>
                <w:spacing w:val="0"/>
                <w:kern w:val="0"/>
                <w:sz w:val="21"/>
                <w:szCs w:val="21"/>
                <w:shd w:val="clear" w:fill="F3F3F3"/>
                <w:lang w:val="en-US" w:eastAsia="zh-CN" w:bidi="ar"/>
              </w:rPr>
              <w:t>地址:</w:t>
            </w:r>
          </w:p>
        </w:tc>
        <w:tc>
          <w:tcPr>
            <w:tcW w:w="341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top"/>
          </w:tcPr>
          <w:p w14:paraId="54A77220">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sz w:val="21"/>
                <w:szCs w:val="21"/>
              </w:rPr>
            </w:pPr>
            <w:r>
              <w:rPr>
                <w:rFonts w:hint="eastAsia" w:ascii="宋体" w:hAnsi="宋体"/>
                <w:sz w:val="21"/>
                <w:szCs w:val="21"/>
                <w:highlight w:val="none"/>
              </w:rPr>
              <w:t>石家庄市建设南大街269号河北师大科技园B座12层</w:t>
            </w:r>
          </w:p>
        </w:tc>
      </w:tr>
      <w:tr w14:paraId="694C6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19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top"/>
          </w:tcPr>
          <w:p w14:paraId="615B67DC">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b/>
                <w:bCs/>
                <w:i w:val="0"/>
                <w:iCs w:val="0"/>
                <w:caps w:val="0"/>
                <w:color w:val="4C4948"/>
                <w:spacing w:val="0"/>
                <w:kern w:val="0"/>
                <w:sz w:val="21"/>
                <w:szCs w:val="21"/>
                <w:shd w:val="clear" w:fill="F3F3F3"/>
                <w:lang w:val="en-US" w:eastAsia="zh-CN" w:bidi="ar"/>
              </w:rPr>
              <w:t>电话:</w:t>
            </w:r>
          </w:p>
        </w:tc>
        <w:tc>
          <w:tcPr>
            <w:tcW w:w="324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top"/>
          </w:tcPr>
          <w:p w14:paraId="3A09C48D">
            <w:pPr>
              <w:pageBreakBefore w:val="0"/>
              <w:kinsoku/>
              <w:wordWrap/>
              <w:overflowPunct/>
              <w:topLinePunct w:val="0"/>
              <w:autoSpaceDE/>
              <w:autoSpaceDN/>
              <w:bidi w:val="0"/>
              <w:snapToGrid w:val="0"/>
              <w:spacing w:line="360" w:lineRule="auto"/>
              <w:rPr>
                <w:rFonts w:hint="default" w:asciiTheme="minorEastAsia" w:hAnsiTheme="minorEastAsia" w:eastAsiaTheme="minorEastAsia" w:cstheme="minorEastAsia"/>
                <w:i w:val="0"/>
                <w:iCs w:val="0"/>
                <w:caps w:val="0"/>
                <w:color w:val="000000"/>
                <w:spacing w:val="0"/>
                <w:sz w:val="21"/>
                <w:szCs w:val="21"/>
                <w:lang w:val="en-US"/>
              </w:rPr>
            </w:pPr>
            <w:r>
              <w:rPr>
                <w:rFonts w:hint="eastAsia" w:ascii="宋体" w:hAnsi="宋体"/>
                <w:sz w:val="21"/>
                <w:szCs w:val="21"/>
                <w:highlight w:val="none"/>
                <w:lang w:eastAsia="zh-CN"/>
              </w:rPr>
              <w:t>0335-395819</w:t>
            </w:r>
            <w:r>
              <w:rPr>
                <w:rFonts w:hint="eastAsia" w:ascii="宋体" w:hAnsi="宋体"/>
                <w:sz w:val="21"/>
                <w:szCs w:val="21"/>
                <w:highlight w:val="none"/>
                <w:lang w:val="en-US" w:eastAsia="zh-CN"/>
              </w:rPr>
              <w:t>6</w:t>
            </w:r>
          </w:p>
        </w:tc>
        <w:tc>
          <w:tcPr>
            <w:tcW w:w="163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top"/>
          </w:tcPr>
          <w:p w14:paraId="1D99C985">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b/>
                <w:bCs/>
                <w:i w:val="0"/>
                <w:iCs w:val="0"/>
                <w:caps w:val="0"/>
                <w:color w:val="4C4948"/>
                <w:spacing w:val="0"/>
                <w:kern w:val="0"/>
                <w:sz w:val="21"/>
                <w:szCs w:val="21"/>
                <w:shd w:val="clear" w:fill="F3F3F3"/>
                <w:lang w:val="en-US" w:eastAsia="zh-CN" w:bidi="ar"/>
              </w:rPr>
              <w:t>电话:</w:t>
            </w:r>
          </w:p>
        </w:tc>
        <w:tc>
          <w:tcPr>
            <w:tcW w:w="341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top"/>
          </w:tcPr>
          <w:p w14:paraId="21E3C5A6">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sz w:val="21"/>
                <w:szCs w:val="21"/>
              </w:rPr>
            </w:pPr>
            <w:r>
              <w:rPr>
                <w:rFonts w:hint="eastAsia" w:ascii="宋体" w:hAnsi="宋体"/>
                <w:sz w:val="21"/>
                <w:szCs w:val="21"/>
                <w:highlight w:val="none"/>
                <w:lang w:eastAsia="zh-CN"/>
              </w:rPr>
              <w:t>0311-69052062</w:t>
            </w:r>
          </w:p>
        </w:tc>
      </w:tr>
      <w:tr w14:paraId="3F4E2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19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top"/>
          </w:tcPr>
          <w:p w14:paraId="799A60FA">
            <w:pPr>
              <w:keepNext w:val="0"/>
              <w:keepLines w:val="0"/>
              <w:widowControl/>
              <w:suppressLineNumbers w:val="0"/>
              <w:wordWrap w:val="0"/>
              <w:ind w:right="-160" w:rightChars="-76"/>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b/>
                <w:bCs/>
                <w:i w:val="0"/>
                <w:iCs w:val="0"/>
                <w:caps w:val="0"/>
                <w:color w:val="4C4948"/>
                <w:spacing w:val="0"/>
                <w:kern w:val="0"/>
                <w:sz w:val="21"/>
                <w:szCs w:val="21"/>
                <w:shd w:val="clear" w:fill="F3F3F3"/>
                <w:lang w:val="en-US" w:eastAsia="zh-CN" w:bidi="ar"/>
              </w:rPr>
              <w:t>电子邮箱:</w:t>
            </w:r>
          </w:p>
        </w:tc>
        <w:tc>
          <w:tcPr>
            <w:tcW w:w="324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top"/>
          </w:tcPr>
          <w:p w14:paraId="5FAC7DB6">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sz w:val="21"/>
                <w:szCs w:val="21"/>
              </w:rPr>
            </w:pPr>
          </w:p>
        </w:tc>
        <w:tc>
          <w:tcPr>
            <w:tcW w:w="163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top"/>
          </w:tcPr>
          <w:p w14:paraId="02931264">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b/>
                <w:bCs/>
                <w:i w:val="0"/>
                <w:iCs w:val="0"/>
                <w:caps w:val="0"/>
                <w:color w:val="4C4948"/>
                <w:spacing w:val="0"/>
                <w:kern w:val="0"/>
                <w:sz w:val="21"/>
                <w:szCs w:val="21"/>
                <w:shd w:val="clear" w:fill="F3F3F3"/>
                <w:lang w:val="en-US" w:eastAsia="zh-CN" w:bidi="ar"/>
              </w:rPr>
              <w:t>电子邮箱:</w:t>
            </w:r>
          </w:p>
        </w:tc>
        <w:tc>
          <w:tcPr>
            <w:tcW w:w="341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top"/>
          </w:tcPr>
          <w:p w14:paraId="1F8975B1">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sz w:val="21"/>
                <w:szCs w:val="21"/>
              </w:rPr>
            </w:pPr>
            <w:r>
              <w:rPr>
                <w:rFonts w:hint="eastAsia" w:ascii="宋体" w:hAnsi="宋体"/>
                <w:sz w:val="21"/>
                <w:szCs w:val="21"/>
                <w:highlight w:val="none"/>
              </w:rPr>
              <w:t>rhahlf@126.com</w:t>
            </w:r>
          </w:p>
        </w:tc>
      </w:tr>
    </w:tbl>
    <w:p w14:paraId="763FF83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heme="minorEastAsia" w:hAnsiTheme="minorEastAsia" w:eastAsiaTheme="minorEastAsia" w:cstheme="minorEastAsia"/>
          <w:b/>
          <w:bCs/>
          <w:i w:val="0"/>
          <w:iCs w:val="0"/>
          <w:caps w:val="0"/>
          <w:color w:val="4C4948"/>
          <w:spacing w:val="0"/>
          <w:kern w:val="0"/>
          <w:sz w:val="21"/>
          <w:szCs w:val="21"/>
          <w:shd w:val="clear" w:fill="F3F3F3"/>
          <w:lang w:val="en-US" w:eastAsia="zh-CN" w:bidi="ar"/>
        </w:rPr>
      </w:pPr>
      <w:r>
        <w:rPr>
          <w:rFonts w:hint="eastAsia" w:asciiTheme="minorEastAsia" w:hAnsiTheme="minorEastAsia" w:eastAsiaTheme="minorEastAsia" w:cstheme="minorEastAsia"/>
          <w:b/>
          <w:bCs/>
          <w:i w:val="0"/>
          <w:iCs w:val="0"/>
          <w:caps w:val="0"/>
          <w:color w:val="4C4948"/>
          <w:spacing w:val="0"/>
          <w:kern w:val="0"/>
          <w:sz w:val="21"/>
          <w:szCs w:val="21"/>
          <w:shd w:val="clear" w:fill="F3F3F3"/>
          <w:lang w:val="en-US" w:eastAsia="zh-CN" w:bidi="ar"/>
        </w:rPr>
        <w:t>8、其他：招标代理机构项目经理：鲁健</w:t>
      </w:r>
    </w:p>
    <w:p w14:paraId="0B938AA4">
      <w:pPr>
        <w:rPr>
          <w:rFonts w:hint="eastAsia" w:eastAsiaTheme="minorEastAsia"/>
          <w:lang w:val="en-US" w:eastAsia="zh-CN"/>
        </w:rPr>
      </w:pPr>
      <w:r>
        <w:rPr>
          <w:rFonts w:hint="eastAsia" w:ascii="宋体" w:hAnsi="宋体"/>
          <w:sz w:val="21"/>
          <w:szCs w:val="21"/>
          <w:highlight w:val="none"/>
          <w:lang w:val="en-US" w:eastAsia="zh-CN"/>
        </w:rPr>
        <w:t xml:space="preserve"> </w:t>
      </w:r>
    </w:p>
    <w:p w14:paraId="19A350FA">
      <w:pPr>
        <w:pStyle w:val="3"/>
        <w:rPr>
          <w:rFonts w:hint="eastAsia" w:eastAsiaTheme="minorEastAsia"/>
          <w:lang w:val="en-US" w:eastAsia="zh-CN"/>
        </w:rPr>
      </w:pPr>
    </w:p>
    <w:sectPr>
      <w:pgSz w:w="11906" w:h="16838"/>
      <w:pgMar w:top="1603" w:right="1361" w:bottom="1575" w:left="1361"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F31D70"/>
    <w:rsid w:val="3DF31D70"/>
    <w:rsid w:val="48054938"/>
    <w:rsid w:val="49DA5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kern w:val="2"/>
      <w:szCs w:val="24"/>
    </w:rPr>
  </w:style>
  <w:style w:type="paragraph" w:styleId="3">
    <w:name w:val="Body Text 2"/>
    <w:basedOn w:val="1"/>
    <w:qFormat/>
    <w:uiPriority w:val="0"/>
    <w:pPr>
      <w:spacing w:after="120" w:line="480" w:lineRule="auto"/>
    </w:p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9</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2025-08-01T01:46:00Z</dcterms:created>
  <dc:creator>亚楠</dc:creator>
  <cp:lastModifiedBy>亚楠</cp:lastModifiedBy>
  <dcterms:modified xsi:type="dcterms:W3CDTF">2025-08-01T06:22:35Z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FAF9382CF5BD4D408658591DA1F736D3_11</vt:lpwstr>
  </property>
  <property fmtid="{D5CDD505-2E9C-101B-9397-08002B2CF9AE}" pid="4" name="KSOTemplateDocerSaveRecord">
    <vt:lpwstr>eyJoZGlkIjoiNWNhNmZlM2VlMjZiZGI1NjNjMjBjZjZkZWZhMWZmNGYiLCJ1c2VySWQiOiIxMTU4ODA4NDI4In0=</vt:lpwstr>
  </property>
</Properties>
</file>