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page" w:horzAnchor="page" w:tblpX="1402" w:tblpY="1453"/>
        <w:tblOverlap w:val="never"/>
        <w:tblW w:w="98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850"/>
      </w:tblGrid>
      <w:tr w14:paraId="6E0FB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c>
          <w:tcPr>
            <w:tcW w:w="9850" w:type="dxa"/>
            <w:shd w:val="clear" w:color="auto" w:fill="auto"/>
            <w:tcMar>
              <w:top w:w="0" w:type="dxa"/>
              <w:left w:w="0" w:type="dxa"/>
              <w:bottom w:w="0" w:type="dxa"/>
              <w:right w:w="0" w:type="dxa"/>
            </w:tcMar>
            <w:vAlign w:val="center"/>
          </w:tcPr>
          <w:p w14:paraId="50C066A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sz w:val="32"/>
                <w:szCs w:val="40"/>
                <w:lang w:eastAsia="zh-CN"/>
              </w:rPr>
              <w:t>G95首都地区环线高速公路廊坊至涿州段改扩建工程项目全过程跟踪审计SJ2</w:t>
            </w:r>
            <w:r>
              <w:rPr>
                <w:rFonts w:hint="eastAsia"/>
                <w:sz w:val="32"/>
                <w:szCs w:val="40"/>
                <w:lang w:val="en-US" w:eastAsia="zh-CN"/>
              </w:rPr>
              <w:t>中标结果公示</w:t>
            </w:r>
          </w:p>
        </w:tc>
      </w:tr>
      <w:tr w14:paraId="3786D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tbl>
            <w:tblPr>
              <w:tblStyle w:val="4"/>
              <w:tblW w:w="4995" w:type="pct"/>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459"/>
              <w:gridCol w:w="2291"/>
              <w:gridCol w:w="3430"/>
              <w:gridCol w:w="2644"/>
            </w:tblGrid>
            <w:tr w14:paraId="1B8564A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9828" w:type="dxa"/>
                  <w:gridSpan w:val="4"/>
                  <w:shd w:val="clear" w:color="auto" w:fill="auto"/>
                  <w:tcMar>
                    <w:top w:w="0" w:type="dxa"/>
                    <w:left w:w="0" w:type="dxa"/>
                    <w:bottom w:w="0" w:type="dxa"/>
                    <w:right w:w="0" w:type="dxa"/>
                  </w:tcMar>
                  <w:vAlign w:val="center"/>
                </w:tcPr>
                <w:p w14:paraId="46614BA3">
                  <w:pPr>
                    <w:keepNext w:val="0"/>
                    <w:keepLines w:val="0"/>
                    <w:pageBreakBefore w:val="0"/>
                    <w:widowControl w:val="0"/>
                    <w:kinsoku/>
                    <w:wordWrap/>
                    <w:overflowPunct/>
                    <w:topLinePunct w:val="0"/>
                    <w:autoSpaceDE/>
                    <w:autoSpaceDN/>
                    <w:bidi w:val="0"/>
                    <w:adjustRightInd/>
                    <w:snapToGrid/>
                    <w:spacing w:line="500" w:lineRule="exact"/>
                    <w:jc w:val="center"/>
                    <w:textAlignment w:val="auto"/>
                  </w:pPr>
                  <w:r>
                    <w:t>基本信息</w:t>
                  </w:r>
                </w:p>
              </w:tc>
            </w:tr>
            <w:tr w14:paraId="270FB51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1460" w:type="dxa"/>
                  <w:shd w:val="clear" w:color="auto" w:fill="F3F3F3"/>
                  <w:tcMar>
                    <w:top w:w="0" w:type="dxa"/>
                    <w:left w:w="0" w:type="dxa"/>
                    <w:bottom w:w="0" w:type="dxa"/>
                    <w:right w:w="0" w:type="dxa"/>
                  </w:tcMar>
                  <w:vAlign w:val="center"/>
                </w:tcPr>
                <w:p w14:paraId="1361EA4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标段(包)</w:t>
                  </w:r>
                </w:p>
              </w:tc>
              <w:tc>
                <w:tcPr>
                  <w:tcW w:w="8368" w:type="dxa"/>
                  <w:gridSpan w:val="3"/>
                  <w:shd w:val="clear" w:color="auto" w:fill="auto"/>
                  <w:tcMar>
                    <w:top w:w="0" w:type="dxa"/>
                    <w:left w:w="0" w:type="dxa"/>
                    <w:bottom w:w="0" w:type="dxa"/>
                    <w:right w:w="0" w:type="dxa"/>
                  </w:tcMar>
                  <w:vAlign w:val="center"/>
                </w:tcPr>
                <w:p w14:paraId="4BB2415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lang w:eastAsia="zh-CN"/>
                    </w:rPr>
                    <w:t>G95首都地区环线高速公路廊坊至涿州段改扩建工程项目全过程跟踪审计SJ2</w:t>
                  </w:r>
                </w:p>
              </w:tc>
            </w:tr>
            <w:tr w14:paraId="786FDD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1460" w:type="dxa"/>
                  <w:shd w:val="clear" w:color="auto" w:fill="F3F3F3"/>
                  <w:tcMar>
                    <w:top w:w="0" w:type="dxa"/>
                    <w:left w:w="0" w:type="dxa"/>
                    <w:bottom w:w="0" w:type="dxa"/>
                    <w:right w:w="0" w:type="dxa"/>
                  </w:tcMar>
                  <w:vAlign w:val="center"/>
                </w:tcPr>
                <w:p w14:paraId="2FBDB1E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所属行业：</w:t>
                  </w:r>
                </w:p>
              </w:tc>
              <w:tc>
                <w:tcPr>
                  <w:tcW w:w="2292" w:type="dxa"/>
                  <w:shd w:val="clear" w:color="auto" w:fill="auto"/>
                  <w:tcMar>
                    <w:top w:w="0" w:type="dxa"/>
                    <w:left w:w="0" w:type="dxa"/>
                    <w:bottom w:w="0" w:type="dxa"/>
                    <w:right w:w="0" w:type="dxa"/>
                  </w:tcMar>
                  <w:vAlign w:val="center"/>
                </w:tcPr>
                <w:p w14:paraId="310EC9A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lang w:val="en-US" w:eastAsia="zh-CN"/>
                    </w:rPr>
                    <w:t>交通</w:t>
                  </w:r>
                </w:p>
              </w:tc>
              <w:tc>
                <w:tcPr>
                  <w:tcW w:w="3431" w:type="dxa"/>
                  <w:shd w:val="clear" w:color="auto" w:fill="F3F3F3"/>
                  <w:tcMar>
                    <w:top w:w="0" w:type="dxa"/>
                    <w:left w:w="0" w:type="dxa"/>
                    <w:bottom w:w="0" w:type="dxa"/>
                    <w:right w:w="0" w:type="dxa"/>
                  </w:tcMar>
                  <w:vAlign w:val="center"/>
                </w:tcPr>
                <w:p w14:paraId="751ECF1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所属地区：</w:t>
                  </w:r>
                </w:p>
              </w:tc>
              <w:tc>
                <w:tcPr>
                  <w:tcW w:w="2645" w:type="dxa"/>
                  <w:shd w:val="clear" w:color="auto" w:fill="auto"/>
                  <w:tcMar>
                    <w:top w:w="0" w:type="dxa"/>
                    <w:left w:w="0" w:type="dxa"/>
                    <w:bottom w:w="0" w:type="dxa"/>
                    <w:right w:w="0" w:type="dxa"/>
                  </w:tcMar>
                  <w:vAlign w:val="center"/>
                </w:tcPr>
                <w:p w14:paraId="263DEED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廊坊市固安县、保定市涿州市</w:t>
                  </w:r>
                </w:p>
              </w:tc>
            </w:tr>
          </w:tbl>
          <w:p w14:paraId="3A53C5A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r w14:paraId="3E239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tbl>
            <w:tblPr>
              <w:tblStyle w:val="4"/>
              <w:tblW w:w="9842"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767"/>
              <w:gridCol w:w="1375"/>
              <w:gridCol w:w="1625"/>
              <w:gridCol w:w="1362"/>
              <w:gridCol w:w="1263"/>
              <w:gridCol w:w="2180"/>
              <w:gridCol w:w="1270"/>
            </w:tblGrid>
            <w:tr w14:paraId="7E406FE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767" w:type="dxa"/>
                  <w:shd w:val="clear" w:color="auto" w:fill="F3F3F3"/>
                  <w:tcMar>
                    <w:top w:w="0" w:type="dxa"/>
                    <w:left w:w="0" w:type="dxa"/>
                    <w:bottom w:w="0" w:type="dxa"/>
                    <w:right w:w="0" w:type="dxa"/>
                  </w:tcMar>
                  <w:vAlign w:val="center"/>
                </w:tcPr>
                <w:p w14:paraId="6FCF526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排名</w:t>
                  </w:r>
                </w:p>
              </w:tc>
              <w:tc>
                <w:tcPr>
                  <w:tcW w:w="1375" w:type="dxa"/>
                  <w:shd w:val="clear" w:color="auto" w:fill="F3F3F3"/>
                  <w:tcMar>
                    <w:top w:w="0" w:type="dxa"/>
                    <w:left w:w="0" w:type="dxa"/>
                    <w:bottom w:w="0" w:type="dxa"/>
                    <w:right w:w="0" w:type="dxa"/>
                  </w:tcMar>
                  <w:vAlign w:val="center"/>
                </w:tcPr>
                <w:p w14:paraId="4AA7397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统一社会信用代码</w:t>
                  </w:r>
                </w:p>
              </w:tc>
              <w:tc>
                <w:tcPr>
                  <w:tcW w:w="1625" w:type="dxa"/>
                  <w:shd w:val="clear" w:color="auto" w:fill="F3F3F3"/>
                  <w:tcMar>
                    <w:top w:w="0" w:type="dxa"/>
                    <w:left w:w="0" w:type="dxa"/>
                    <w:bottom w:w="0" w:type="dxa"/>
                    <w:right w:w="0" w:type="dxa"/>
                  </w:tcMar>
                  <w:vAlign w:val="center"/>
                </w:tcPr>
                <w:p w14:paraId="5E2912E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中标单位名称</w:t>
                  </w:r>
                </w:p>
              </w:tc>
              <w:tc>
                <w:tcPr>
                  <w:tcW w:w="1362" w:type="dxa"/>
                  <w:shd w:val="clear" w:color="auto" w:fill="F3F3F3"/>
                  <w:tcMar>
                    <w:top w:w="0" w:type="dxa"/>
                    <w:left w:w="0" w:type="dxa"/>
                    <w:bottom w:w="0" w:type="dxa"/>
                    <w:right w:w="0" w:type="dxa"/>
                  </w:tcMar>
                  <w:vAlign w:val="center"/>
                </w:tcPr>
                <w:p w14:paraId="618853D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中标价格</w:t>
                  </w:r>
                </w:p>
              </w:tc>
              <w:tc>
                <w:tcPr>
                  <w:tcW w:w="1263" w:type="dxa"/>
                  <w:shd w:val="clear" w:color="auto" w:fill="F3F3F3"/>
                  <w:tcMar>
                    <w:top w:w="0" w:type="dxa"/>
                    <w:left w:w="0" w:type="dxa"/>
                    <w:bottom w:w="0" w:type="dxa"/>
                    <w:right w:w="0" w:type="dxa"/>
                  </w:tcMar>
                  <w:vAlign w:val="center"/>
                </w:tcPr>
                <w:p w14:paraId="6694151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大写中标价格</w:t>
                  </w:r>
                </w:p>
              </w:tc>
              <w:tc>
                <w:tcPr>
                  <w:tcW w:w="2180" w:type="dxa"/>
                  <w:tcBorders>
                    <w:right w:val="single" w:color="auto" w:sz="4" w:space="0"/>
                  </w:tcBorders>
                  <w:shd w:val="clear" w:color="auto" w:fill="F3F3F3"/>
                  <w:tcMar>
                    <w:top w:w="0" w:type="dxa"/>
                    <w:left w:w="0" w:type="dxa"/>
                    <w:bottom w:w="0" w:type="dxa"/>
                    <w:right w:w="0" w:type="dxa"/>
                  </w:tcMar>
                  <w:vAlign w:val="center"/>
                </w:tcPr>
                <w:p w14:paraId="7D5BC11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lang w:val="en-US"/>
                    </w:rPr>
                  </w:pPr>
                  <w:r>
                    <w:rPr>
                      <w:rFonts w:hint="default"/>
                      <w:lang w:val="en-US"/>
                    </w:rPr>
                    <w:t>服务期限</w:t>
                  </w:r>
                </w:p>
              </w:tc>
              <w:tc>
                <w:tcPr>
                  <w:tcW w:w="1270" w:type="dxa"/>
                  <w:tcBorders>
                    <w:top w:val="single" w:color="auto" w:sz="4" w:space="0"/>
                    <w:left w:val="single" w:color="auto" w:sz="4" w:space="0"/>
                    <w:bottom w:val="single" w:color="auto" w:sz="4" w:space="0"/>
                    <w:right w:val="single" w:color="auto" w:sz="4" w:space="0"/>
                  </w:tcBorders>
                  <w:shd w:val="clear" w:color="auto" w:fill="F3F3F3"/>
                  <w:tcMar>
                    <w:top w:w="0" w:type="dxa"/>
                    <w:left w:w="0" w:type="dxa"/>
                    <w:bottom w:w="0" w:type="dxa"/>
                    <w:right w:w="0" w:type="dxa"/>
                  </w:tcMar>
                  <w:vAlign w:val="center"/>
                </w:tcPr>
                <w:p w14:paraId="59F99A3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val="en-US" w:eastAsia="zh-CN"/>
                    </w:rPr>
                  </w:pPr>
                  <w:r>
                    <w:rPr>
                      <w:rFonts w:hint="eastAsia" w:eastAsiaTheme="minorEastAsia"/>
                      <w:lang w:val="en-US" w:eastAsia="zh-CN"/>
                    </w:rPr>
                    <w:t>质量</w:t>
                  </w:r>
                  <w:r>
                    <w:rPr>
                      <w:rFonts w:hint="eastAsia"/>
                      <w:lang w:val="en-US" w:eastAsia="zh-CN"/>
                    </w:rPr>
                    <w:t>标准</w:t>
                  </w:r>
                </w:p>
              </w:tc>
            </w:tr>
            <w:tr w14:paraId="721A7C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767" w:type="dxa"/>
                  <w:shd w:val="clear" w:color="auto" w:fill="auto"/>
                  <w:tcMar>
                    <w:top w:w="0" w:type="dxa"/>
                    <w:left w:w="0" w:type="dxa"/>
                    <w:bottom w:w="0" w:type="dxa"/>
                    <w:right w:w="0" w:type="dxa"/>
                  </w:tcMar>
                  <w:vAlign w:val="center"/>
                </w:tcPr>
                <w:p w14:paraId="5C8D4D3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1</w:t>
                  </w:r>
                </w:p>
              </w:tc>
              <w:tc>
                <w:tcPr>
                  <w:tcW w:w="1375" w:type="dxa"/>
                  <w:shd w:val="clear" w:color="auto" w:fill="auto"/>
                  <w:tcMar>
                    <w:top w:w="0" w:type="dxa"/>
                    <w:left w:w="0" w:type="dxa"/>
                    <w:bottom w:w="0" w:type="dxa"/>
                    <w:right w:w="0" w:type="dxa"/>
                  </w:tcMar>
                  <w:vAlign w:val="center"/>
                </w:tcPr>
                <w:p w14:paraId="2609DD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Theme="minorEastAsia"/>
                      <w:lang w:eastAsia="zh-CN"/>
                    </w:rPr>
                  </w:pPr>
                  <w:r>
                    <w:rPr>
                      <w:rFonts w:hint="eastAsia"/>
                    </w:rPr>
                    <w:t>911201057303452110</w:t>
                  </w:r>
                  <w:r>
                    <w:rPr>
                      <w:rFonts w:hint="eastAsia"/>
                      <w:lang w:eastAsia="zh-CN"/>
                    </w:rPr>
                    <w:t>、911101057328917181</w:t>
                  </w:r>
                </w:p>
              </w:tc>
              <w:tc>
                <w:tcPr>
                  <w:tcW w:w="1625" w:type="dxa"/>
                  <w:shd w:val="clear" w:color="auto" w:fill="auto"/>
                  <w:tcMar>
                    <w:top w:w="0" w:type="dxa"/>
                    <w:left w:w="0" w:type="dxa"/>
                    <w:bottom w:w="0" w:type="dxa"/>
                    <w:right w:w="0" w:type="dxa"/>
                  </w:tcMar>
                  <w:vAlign w:val="center"/>
                </w:tcPr>
                <w:p w14:paraId="058407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rPr>
                  </w:pPr>
                  <w:r>
                    <w:rPr>
                      <w:rFonts w:hint="eastAsia"/>
                    </w:rPr>
                    <w:t>天津中审联有限责任会计师事务所、北京永拓同望工程项目管理有限公司投标联合体</w:t>
                  </w:r>
                </w:p>
              </w:tc>
              <w:tc>
                <w:tcPr>
                  <w:tcW w:w="1362" w:type="dxa"/>
                  <w:shd w:val="clear" w:color="auto" w:fill="auto"/>
                  <w:tcMar>
                    <w:top w:w="0" w:type="dxa"/>
                    <w:left w:w="0" w:type="dxa"/>
                    <w:bottom w:w="0" w:type="dxa"/>
                    <w:right w:w="0" w:type="dxa"/>
                  </w:tcMar>
                  <w:vAlign w:val="center"/>
                </w:tcPr>
                <w:p w14:paraId="4C1CC8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Theme="minorEastAsia"/>
                      <w:lang w:val="en-US" w:eastAsia="zh-CN"/>
                    </w:rPr>
                  </w:pPr>
                  <w:r>
                    <w:rPr>
                      <w:rFonts w:hint="default" w:eastAsiaTheme="minorEastAsia"/>
                      <w:lang w:val="en-US" w:eastAsia="zh-CN"/>
                    </w:rPr>
                    <w:t>677000</w:t>
                  </w:r>
                  <w:r>
                    <w:rPr>
                      <w:rFonts w:hint="eastAsia"/>
                      <w:lang w:val="en-US" w:eastAsia="zh-CN"/>
                    </w:rPr>
                    <w:t>元</w:t>
                  </w:r>
                </w:p>
              </w:tc>
              <w:tc>
                <w:tcPr>
                  <w:tcW w:w="1263" w:type="dxa"/>
                  <w:shd w:val="clear" w:color="auto" w:fill="auto"/>
                  <w:tcMar>
                    <w:top w:w="0" w:type="dxa"/>
                    <w:left w:w="0" w:type="dxa"/>
                    <w:bottom w:w="0" w:type="dxa"/>
                    <w:right w:w="0" w:type="dxa"/>
                  </w:tcMar>
                  <w:vAlign w:val="center"/>
                </w:tcPr>
                <w:p w14:paraId="3F16B1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Theme="minorEastAsia"/>
                      <w:lang w:val="en-US" w:eastAsia="zh-CN"/>
                    </w:rPr>
                  </w:pPr>
                  <w:r>
                    <w:rPr>
                      <w:rFonts w:hint="eastAsia"/>
                      <w:lang w:val="en-US" w:eastAsia="zh-CN"/>
                    </w:rPr>
                    <w:t>陆拾柒万柒仟元整</w:t>
                  </w:r>
                </w:p>
              </w:tc>
              <w:tc>
                <w:tcPr>
                  <w:tcW w:w="2180" w:type="dxa"/>
                  <w:tcBorders>
                    <w:right w:val="single" w:color="auto" w:sz="4" w:space="0"/>
                  </w:tcBorders>
                  <w:shd w:val="clear" w:color="auto" w:fill="auto"/>
                  <w:tcMar>
                    <w:top w:w="0" w:type="dxa"/>
                    <w:left w:w="0" w:type="dxa"/>
                    <w:bottom w:w="0" w:type="dxa"/>
                    <w:right w:w="0" w:type="dxa"/>
                  </w:tcMar>
                  <w:vAlign w:val="center"/>
                </w:tcPr>
                <w:p w14:paraId="427CCCD7">
                  <w:pPr>
                    <w:widowControl/>
                    <w:jc w:val="center"/>
                    <w:rPr>
                      <w:rFonts w:hint="eastAsia"/>
                      <w:sz w:val="18"/>
                      <w:szCs w:val="21"/>
                    </w:rPr>
                  </w:pPr>
                  <w:r>
                    <w:rPr>
                      <w:rFonts w:hint="eastAsia" w:ascii="宋体" w:hAnsi="宋体" w:eastAsia="宋体" w:cs="宋体"/>
                      <w:kern w:val="0"/>
                      <w:sz w:val="21"/>
                      <w:szCs w:val="21"/>
                    </w:rPr>
                    <w:t>自签订审计业务约定书之日起</w:t>
                  </w:r>
                  <w:bookmarkStart w:id="0" w:name="_GoBack"/>
                  <w:bookmarkEnd w:id="0"/>
                  <w:r>
                    <w:rPr>
                      <w:rFonts w:hint="eastAsia" w:ascii="宋体" w:hAnsi="宋体" w:eastAsia="宋体" w:cs="宋体"/>
                      <w:kern w:val="0"/>
                      <w:sz w:val="21"/>
                      <w:szCs w:val="21"/>
                    </w:rPr>
                    <w:t>至跟踪审计服务事项验收完毕。</w:t>
                  </w:r>
                </w:p>
              </w:tc>
              <w:tc>
                <w:tcPr>
                  <w:tcW w:w="1270"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09343B80">
                  <w:pPr>
                    <w:widowControl/>
                    <w:jc w:val="center"/>
                    <w:rPr>
                      <w:rFonts w:hint="eastAsia"/>
                      <w:sz w:val="18"/>
                      <w:szCs w:val="21"/>
                    </w:rPr>
                  </w:pPr>
                  <w:r>
                    <w:rPr>
                      <w:rFonts w:hint="eastAsia" w:ascii="宋体" w:hAnsi="宋体" w:eastAsia="宋体" w:cs="宋体"/>
                      <w:kern w:val="0"/>
                      <w:sz w:val="21"/>
                      <w:szCs w:val="21"/>
                    </w:rPr>
                    <w:t>符合国家及行业标准和规范并满足招标文件第五章《发包人要求》的全部内容。</w:t>
                  </w:r>
                </w:p>
              </w:tc>
            </w:tr>
          </w:tbl>
          <w:p w14:paraId="704D7AB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r w14:paraId="6E9DC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tbl>
            <w:tblPr>
              <w:tblStyle w:val="4"/>
              <w:tblW w:w="4999" w:type="pct"/>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906"/>
              <w:gridCol w:w="3341"/>
              <w:gridCol w:w="1447"/>
              <w:gridCol w:w="4138"/>
            </w:tblGrid>
            <w:tr w14:paraId="519D4E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833" w:type="dxa"/>
                  <w:gridSpan w:val="4"/>
                  <w:shd w:val="clear" w:color="auto" w:fill="auto"/>
                  <w:tcMar>
                    <w:top w:w="0" w:type="dxa"/>
                    <w:left w:w="0" w:type="dxa"/>
                    <w:bottom w:w="0" w:type="dxa"/>
                    <w:right w:w="0" w:type="dxa"/>
                  </w:tcMar>
                  <w:vAlign w:val="center"/>
                </w:tcPr>
                <w:p w14:paraId="722DD236">
                  <w:pPr>
                    <w:keepNext w:val="0"/>
                    <w:keepLines w:val="0"/>
                    <w:pageBreakBefore w:val="0"/>
                    <w:widowControl w:val="0"/>
                    <w:kinsoku/>
                    <w:wordWrap/>
                    <w:overflowPunct/>
                    <w:topLinePunct w:val="0"/>
                    <w:autoSpaceDE/>
                    <w:autoSpaceDN/>
                    <w:bidi w:val="0"/>
                    <w:adjustRightInd/>
                    <w:snapToGrid/>
                    <w:spacing w:line="500" w:lineRule="exact"/>
                    <w:jc w:val="center"/>
                    <w:textAlignment w:val="auto"/>
                  </w:pPr>
                  <w:r>
                    <w:rPr>
                      <w:rFonts w:hint="eastAsia"/>
                    </w:rPr>
                    <w:t>联系方式</w:t>
                  </w:r>
                </w:p>
              </w:tc>
            </w:tr>
            <w:tr w14:paraId="66CE2CF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4DD2DBB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招标人：</w:t>
                  </w:r>
                </w:p>
              </w:tc>
              <w:tc>
                <w:tcPr>
                  <w:tcW w:w="1698" w:type="pct"/>
                  <w:shd w:val="clear" w:color="auto" w:fill="auto"/>
                  <w:tcMar>
                    <w:top w:w="0" w:type="dxa"/>
                    <w:left w:w="0" w:type="dxa"/>
                    <w:bottom w:w="0" w:type="dxa"/>
                    <w:right w:w="0" w:type="dxa"/>
                  </w:tcMar>
                  <w:vAlign w:val="center"/>
                </w:tcPr>
                <w:p w14:paraId="0E210B2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rPr>
                  </w:pPr>
                  <w:r>
                    <w:rPr>
                      <w:rFonts w:hint="eastAsia"/>
                    </w:rPr>
                    <w:t>河北高速公路集团有限公司</w:t>
                  </w:r>
                </w:p>
              </w:tc>
              <w:tc>
                <w:tcPr>
                  <w:tcW w:w="736" w:type="pct"/>
                  <w:shd w:val="clear" w:color="auto" w:fill="F3F3F3"/>
                  <w:tcMar>
                    <w:top w:w="0" w:type="dxa"/>
                    <w:left w:w="0" w:type="dxa"/>
                    <w:bottom w:w="0" w:type="dxa"/>
                    <w:right w:w="0" w:type="dxa"/>
                  </w:tcMar>
                  <w:vAlign w:val="center"/>
                </w:tcPr>
                <w:p w14:paraId="638A53F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招标代理机构：</w:t>
                  </w:r>
                </w:p>
              </w:tc>
              <w:tc>
                <w:tcPr>
                  <w:tcW w:w="4145" w:type="dxa"/>
                  <w:shd w:val="clear" w:color="auto" w:fill="auto"/>
                  <w:tcMar>
                    <w:top w:w="0" w:type="dxa"/>
                    <w:left w:w="0" w:type="dxa"/>
                    <w:bottom w:w="0" w:type="dxa"/>
                    <w:right w:w="0" w:type="dxa"/>
                  </w:tcMar>
                  <w:vAlign w:val="center"/>
                </w:tcPr>
                <w:p w14:paraId="3D59147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瑞和安惠项目管理集团有限公司</w:t>
                  </w:r>
                </w:p>
              </w:tc>
            </w:tr>
            <w:tr w14:paraId="2BBE9AC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0FEA0E1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联系人:</w:t>
                  </w:r>
                </w:p>
              </w:tc>
              <w:tc>
                <w:tcPr>
                  <w:tcW w:w="1698" w:type="pct"/>
                  <w:shd w:val="clear" w:color="auto" w:fill="auto"/>
                  <w:tcMar>
                    <w:top w:w="0" w:type="dxa"/>
                    <w:left w:w="0" w:type="dxa"/>
                    <w:bottom w:w="0" w:type="dxa"/>
                    <w:right w:w="0" w:type="dxa"/>
                  </w:tcMar>
                  <w:vAlign w:val="center"/>
                </w:tcPr>
                <w:p w14:paraId="6422603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张笑文</w:t>
                  </w:r>
                </w:p>
              </w:tc>
              <w:tc>
                <w:tcPr>
                  <w:tcW w:w="736" w:type="pct"/>
                  <w:shd w:val="clear" w:color="auto" w:fill="F3F3F3"/>
                  <w:tcMar>
                    <w:top w:w="0" w:type="dxa"/>
                    <w:left w:w="0" w:type="dxa"/>
                    <w:bottom w:w="0" w:type="dxa"/>
                    <w:right w:w="0" w:type="dxa"/>
                  </w:tcMar>
                  <w:vAlign w:val="center"/>
                </w:tcPr>
                <w:p w14:paraId="1ED8454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联系人:</w:t>
                  </w:r>
                </w:p>
              </w:tc>
              <w:tc>
                <w:tcPr>
                  <w:tcW w:w="4145" w:type="dxa"/>
                  <w:shd w:val="clear" w:color="auto" w:fill="auto"/>
                  <w:tcMar>
                    <w:top w:w="0" w:type="dxa"/>
                    <w:left w:w="0" w:type="dxa"/>
                    <w:bottom w:w="0" w:type="dxa"/>
                    <w:right w:w="0" w:type="dxa"/>
                  </w:tcMar>
                  <w:vAlign w:val="center"/>
                </w:tcPr>
                <w:p w14:paraId="2B2C92F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eastAsiaTheme="minorEastAsia"/>
                      <w:lang w:eastAsia="zh-CN"/>
                    </w:rPr>
                    <w:t>苗永超、张成、高加强</w:t>
                  </w:r>
                </w:p>
              </w:tc>
            </w:tr>
            <w:tr w14:paraId="31BA08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2D1B4C0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地址:</w:t>
                  </w:r>
                </w:p>
              </w:tc>
              <w:tc>
                <w:tcPr>
                  <w:tcW w:w="1698" w:type="pct"/>
                  <w:shd w:val="clear" w:color="auto" w:fill="auto"/>
                  <w:tcMar>
                    <w:top w:w="0" w:type="dxa"/>
                    <w:left w:w="0" w:type="dxa"/>
                    <w:bottom w:w="0" w:type="dxa"/>
                    <w:right w:w="0" w:type="dxa"/>
                  </w:tcMar>
                  <w:vAlign w:val="center"/>
                </w:tcPr>
                <w:p w14:paraId="56A3482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河北省石家庄市裕华东路509号</w:t>
                  </w:r>
                </w:p>
              </w:tc>
              <w:tc>
                <w:tcPr>
                  <w:tcW w:w="736" w:type="pct"/>
                  <w:shd w:val="clear" w:color="auto" w:fill="F3F3F3"/>
                  <w:tcMar>
                    <w:top w:w="0" w:type="dxa"/>
                    <w:left w:w="0" w:type="dxa"/>
                    <w:bottom w:w="0" w:type="dxa"/>
                    <w:right w:w="0" w:type="dxa"/>
                  </w:tcMar>
                  <w:vAlign w:val="center"/>
                </w:tcPr>
                <w:p w14:paraId="1B2A1F6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地址:</w:t>
                  </w:r>
                </w:p>
              </w:tc>
              <w:tc>
                <w:tcPr>
                  <w:tcW w:w="4145" w:type="dxa"/>
                  <w:shd w:val="clear" w:color="auto" w:fill="auto"/>
                  <w:tcMar>
                    <w:top w:w="0" w:type="dxa"/>
                    <w:left w:w="0" w:type="dxa"/>
                    <w:bottom w:w="0" w:type="dxa"/>
                    <w:right w:w="0" w:type="dxa"/>
                  </w:tcMar>
                  <w:vAlign w:val="center"/>
                </w:tcPr>
                <w:p w14:paraId="57B5AE7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rPr>
                  </w:pPr>
                  <w:r>
                    <w:rPr>
                      <w:rFonts w:hint="eastAsia"/>
                    </w:rPr>
                    <w:t>石家庄市建设南大街269号河北师大科技园B座12层</w:t>
                  </w:r>
                </w:p>
              </w:tc>
            </w:tr>
            <w:tr w14:paraId="60AC44F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7DBEF8B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电话:</w:t>
                  </w:r>
                </w:p>
              </w:tc>
              <w:tc>
                <w:tcPr>
                  <w:tcW w:w="1698" w:type="pct"/>
                  <w:shd w:val="clear" w:color="auto" w:fill="auto"/>
                  <w:tcMar>
                    <w:top w:w="0" w:type="dxa"/>
                    <w:left w:w="0" w:type="dxa"/>
                    <w:bottom w:w="0" w:type="dxa"/>
                    <w:right w:w="0" w:type="dxa"/>
                  </w:tcMar>
                  <w:vAlign w:val="center"/>
                </w:tcPr>
                <w:p w14:paraId="4766DCE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0311-66726382</w:t>
                  </w:r>
                </w:p>
              </w:tc>
              <w:tc>
                <w:tcPr>
                  <w:tcW w:w="736" w:type="pct"/>
                  <w:shd w:val="clear" w:color="auto" w:fill="F3F3F3"/>
                  <w:tcMar>
                    <w:top w:w="0" w:type="dxa"/>
                    <w:left w:w="0" w:type="dxa"/>
                    <w:bottom w:w="0" w:type="dxa"/>
                    <w:right w:w="0" w:type="dxa"/>
                  </w:tcMar>
                  <w:vAlign w:val="center"/>
                </w:tcPr>
                <w:p w14:paraId="0EC1510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电话:</w:t>
                  </w:r>
                </w:p>
              </w:tc>
              <w:tc>
                <w:tcPr>
                  <w:tcW w:w="4145" w:type="dxa"/>
                  <w:shd w:val="clear" w:color="auto" w:fill="auto"/>
                  <w:tcMar>
                    <w:top w:w="0" w:type="dxa"/>
                    <w:left w:w="0" w:type="dxa"/>
                    <w:bottom w:w="0" w:type="dxa"/>
                    <w:right w:w="0" w:type="dxa"/>
                  </w:tcMar>
                  <w:vAlign w:val="center"/>
                </w:tcPr>
                <w:p w14:paraId="7A4DC4D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0316-5912139</w:t>
                  </w:r>
                </w:p>
              </w:tc>
            </w:tr>
            <w:tr w14:paraId="117F8FF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73A978A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电子邮箱:</w:t>
                  </w:r>
                </w:p>
              </w:tc>
              <w:tc>
                <w:tcPr>
                  <w:tcW w:w="1698" w:type="pct"/>
                  <w:shd w:val="clear" w:color="auto" w:fill="auto"/>
                  <w:tcMar>
                    <w:top w:w="0" w:type="dxa"/>
                    <w:left w:w="0" w:type="dxa"/>
                    <w:bottom w:w="0" w:type="dxa"/>
                    <w:right w:w="0" w:type="dxa"/>
                  </w:tcMar>
                  <w:vAlign w:val="center"/>
                </w:tcPr>
                <w:p w14:paraId="0B00D06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w:t>
                  </w:r>
                </w:p>
              </w:tc>
              <w:tc>
                <w:tcPr>
                  <w:tcW w:w="736" w:type="pct"/>
                  <w:shd w:val="clear" w:color="auto" w:fill="F3F3F3"/>
                  <w:tcMar>
                    <w:top w:w="0" w:type="dxa"/>
                    <w:left w:w="0" w:type="dxa"/>
                    <w:bottom w:w="0" w:type="dxa"/>
                    <w:right w:w="0" w:type="dxa"/>
                  </w:tcMar>
                  <w:vAlign w:val="center"/>
                </w:tcPr>
                <w:p w14:paraId="33C272A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电子邮箱:</w:t>
                  </w:r>
                </w:p>
              </w:tc>
              <w:tc>
                <w:tcPr>
                  <w:tcW w:w="4145" w:type="dxa"/>
                  <w:shd w:val="clear" w:color="auto" w:fill="auto"/>
                  <w:tcMar>
                    <w:top w:w="0" w:type="dxa"/>
                    <w:left w:w="0" w:type="dxa"/>
                    <w:bottom w:w="0" w:type="dxa"/>
                    <w:right w:w="0" w:type="dxa"/>
                  </w:tcMar>
                  <w:vAlign w:val="center"/>
                </w:tcPr>
                <w:p w14:paraId="117FB53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rhahlf@126.com</w:t>
                  </w:r>
                </w:p>
              </w:tc>
            </w:tr>
          </w:tbl>
          <w:p w14:paraId="4BE96C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bl>
    <w:p w14:paraId="4F424D0C"/>
    <w:p w14:paraId="29B4D667"/>
    <w:p w14:paraId="0B408E1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0MjEwYzZmZTkzOGFiZjk0MDMxYWY0YTNmMmQxZWQifQ=="/>
  </w:docVars>
  <w:rsids>
    <w:rsidRoot w:val="00000000"/>
    <w:rsid w:val="00E61AD1"/>
    <w:rsid w:val="01F34D95"/>
    <w:rsid w:val="045D52C7"/>
    <w:rsid w:val="04AD224F"/>
    <w:rsid w:val="061922C9"/>
    <w:rsid w:val="06951126"/>
    <w:rsid w:val="06B52BE9"/>
    <w:rsid w:val="06D03D80"/>
    <w:rsid w:val="07C35693"/>
    <w:rsid w:val="090C4E18"/>
    <w:rsid w:val="0C762CD4"/>
    <w:rsid w:val="0CFF66CC"/>
    <w:rsid w:val="11257CE7"/>
    <w:rsid w:val="134B4BB4"/>
    <w:rsid w:val="138B4449"/>
    <w:rsid w:val="1AA475A6"/>
    <w:rsid w:val="1D792624"/>
    <w:rsid w:val="22A1339E"/>
    <w:rsid w:val="26154EC1"/>
    <w:rsid w:val="26F433F4"/>
    <w:rsid w:val="27B92902"/>
    <w:rsid w:val="2A2D7C51"/>
    <w:rsid w:val="2A3B6A53"/>
    <w:rsid w:val="2B2F2B2C"/>
    <w:rsid w:val="2CC002B3"/>
    <w:rsid w:val="2D25772B"/>
    <w:rsid w:val="2DA71D86"/>
    <w:rsid w:val="30080F6C"/>
    <w:rsid w:val="30C2321A"/>
    <w:rsid w:val="317448E7"/>
    <w:rsid w:val="3191011E"/>
    <w:rsid w:val="324D417C"/>
    <w:rsid w:val="337276F0"/>
    <w:rsid w:val="36C65FE5"/>
    <w:rsid w:val="377D06D5"/>
    <w:rsid w:val="3851753C"/>
    <w:rsid w:val="3E7F3E91"/>
    <w:rsid w:val="407B4DD5"/>
    <w:rsid w:val="419429D0"/>
    <w:rsid w:val="41EC6AFB"/>
    <w:rsid w:val="469C7AD2"/>
    <w:rsid w:val="498B7805"/>
    <w:rsid w:val="49DF5A69"/>
    <w:rsid w:val="4AB22757"/>
    <w:rsid w:val="4C4A6E65"/>
    <w:rsid w:val="4E1F1493"/>
    <w:rsid w:val="4E84293E"/>
    <w:rsid w:val="50C23FE3"/>
    <w:rsid w:val="513109F3"/>
    <w:rsid w:val="55695CCE"/>
    <w:rsid w:val="55C27A0C"/>
    <w:rsid w:val="56D6614C"/>
    <w:rsid w:val="575E0269"/>
    <w:rsid w:val="58780821"/>
    <w:rsid w:val="5B731CC0"/>
    <w:rsid w:val="5E4973C1"/>
    <w:rsid w:val="5EDB1A31"/>
    <w:rsid w:val="608861A0"/>
    <w:rsid w:val="616109D2"/>
    <w:rsid w:val="628D416B"/>
    <w:rsid w:val="64460353"/>
    <w:rsid w:val="660D75BA"/>
    <w:rsid w:val="67455F68"/>
    <w:rsid w:val="678621C2"/>
    <w:rsid w:val="690C3919"/>
    <w:rsid w:val="69C7783B"/>
    <w:rsid w:val="69C90AA3"/>
    <w:rsid w:val="6AE368FC"/>
    <w:rsid w:val="6B7E09F3"/>
    <w:rsid w:val="6B844801"/>
    <w:rsid w:val="6C295737"/>
    <w:rsid w:val="6D1A2E8D"/>
    <w:rsid w:val="6F710E60"/>
    <w:rsid w:val="710F21BE"/>
    <w:rsid w:val="72F329D4"/>
    <w:rsid w:val="73A75F77"/>
    <w:rsid w:val="73D9388C"/>
    <w:rsid w:val="74402617"/>
    <w:rsid w:val="7829648F"/>
    <w:rsid w:val="7B5B4FD1"/>
    <w:rsid w:val="7B9A6B62"/>
    <w:rsid w:val="7EB63F34"/>
    <w:rsid w:val="7F3D75DD"/>
    <w:rsid w:val="7F7119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6">
    <w:name w:val="Strong"/>
    <w:basedOn w:val="5"/>
    <w:qFormat/>
    <w:uiPriority w:val="0"/>
  </w:style>
  <w:style w:type="character" w:styleId="7">
    <w:name w:val="FollowedHyperlink"/>
    <w:basedOn w:val="5"/>
    <w:qFormat/>
    <w:uiPriority w:val="0"/>
    <w:rPr>
      <w:color w:val="000000"/>
      <w:u w:val="none"/>
    </w:rPr>
  </w:style>
  <w:style w:type="character" w:styleId="8">
    <w:name w:val="Emphasis"/>
    <w:basedOn w:val="5"/>
    <w:qFormat/>
    <w:uiPriority w:val="0"/>
  </w:style>
  <w:style w:type="character" w:styleId="9">
    <w:name w:val="HTML Definition"/>
    <w:basedOn w:val="5"/>
    <w:qFormat/>
    <w:uiPriority w:val="0"/>
  </w:style>
  <w:style w:type="character" w:styleId="10">
    <w:name w:val="HTML Acronym"/>
    <w:basedOn w:val="5"/>
    <w:qFormat/>
    <w:uiPriority w:val="0"/>
  </w:style>
  <w:style w:type="character" w:styleId="11">
    <w:name w:val="HTML Variable"/>
    <w:basedOn w:val="5"/>
    <w:qFormat/>
    <w:uiPriority w:val="0"/>
  </w:style>
  <w:style w:type="character" w:styleId="12">
    <w:name w:val="Hyperlink"/>
    <w:basedOn w:val="5"/>
    <w:qFormat/>
    <w:uiPriority w:val="0"/>
    <w:rPr>
      <w:color w:val="000000"/>
      <w:u w:val="none"/>
    </w:rPr>
  </w:style>
  <w:style w:type="character" w:styleId="13">
    <w:name w:val="HTML Code"/>
    <w:basedOn w:val="5"/>
    <w:qFormat/>
    <w:uiPriority w:val="0"/>
    <w:rPr>
      <w:rFonts w:ascii="Courier New" w:hAnsi="Courier New"/>
      <w:sz w:val="20"/>
    </w:rPr>
  </w:style>
  <w:style w:type="character" w:styleId="14">
    <w:name w:val="HTML Cite"/>
    <w:basedOn w:val="5"/>
    <w:qFormat/>
    <w:uiPriority w:val="0"/>
  </w:style>
  <w:style w:type="character" w:customStyle="1" w:styleId="15">
    <w:name w:val="before"/>
    <w:basedOn w:val="5"/>
    <w:qFormat/>
    <w:uiPriority w:val="0"/>
    <w:rPr>
      <w:shd w:val="clear" w:fill="E22323"/>
    </w:rPr>
  </w:style>
  <w:style w:type="character" w:customStyle="1" w:styleId="16">
    <w:name w:val="hover5"/>
    <w:basedOn w:val="5"/>
    <w:qFormat/>
    <w:uiPriority w:val="0"/>
    <w:rPr>
      <w:color w:val="0063BA"/>
    </w:rPr>
  </w:style>
  <w:style w:type="character" w:customStyle="1" w:styleId="17">
    <w:name w:val="active6"/>
    <w:basedOn w:val="5"/>
    <w:qFormat/>
    <w:uiPriority w:val="0"/>
    <w:rPr>
      <w:color w:val="FFFFFF"/>
      <w:shd w:val="clear" w:fill="E22323"/>
    </w:rPr>
  </w:style>
  <w:style w:type="character" w:customStyle="1" w:styleId="18">
    <w:name w:val="margin_right202"/>
    <w:basedOn w:val="5"/>
    <w:qFormat/>
    <w:uiPriority w:val="0"/>
  </w:style>
  <w:style w:type="character" w:customStyle="1" w:styleId="19">
    <w:name w:val="margin_right20"/>
    <w:basedOn w:val="5"/>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353</Words>
  <Characters>424</Characters>
  <Lines>0</Lines>
  <Paragraphs>0</Paragraphs>
  <TotalTime>0</TotalTime>
  <ScaleCrop>false</ScaleCrop>
  <LinksUpToDate>false</LinksUpToDate>
  <CharactersWithSpaces>424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2021-03-10T04:17:00Z</dcterms:created>
  <dc:creator>Administrator</dc:creator>
  <cp:lastModifiedBy>庄业茂</cp:lastModifiedBy>
  <dcterms:modified xsi:type="dcterms:W3CDTF">2025-03-10T00:57:50Z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490486269BD94A5F9999173F34F4897A</vt:lpwstr>
  </property>
  <property fmtid="{D5CDD505-2E9C-101B-9397-08002B2CF9AE}" pid="4" name="KSOTemplateDocerSaveRecord">
    <vt:lpwstr>eyJoZGlkIjoiZDQ0MjEwYzZmZTkzOGFiZjk0MDMxYWY0YTNmMmQxZWQiLCJ1c2VySWQiOiIzNDYxMTYxMzUifQ==</vt:lpwstr>
  </property>
</Properties>
</file>